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DD" w:rsidRPr="00B46E6D" w:rsidRDefault="00F703DD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3DD" w:rsidRPr="00B46E6D" w:rsidRDefault="00B46E6D" w:rsidP="00B46E6D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Многовековой феномен </w:t>
      </w: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 религии и армии</w:t>
      </w:r>
    </w:p>
    <w:p w:rsidR="00F703DD" w:rsidRPr="00B46E6D" w:rsidRDefault="00F703DD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3DD" w:rsidRPr="00B46E6D" w:rsidRDefault="00B46E6D" w:rsidP="00B46E6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Лаврикова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Наталия Игоревна</w:t>
      </w:r>
    </w:p>
    <w:p w:rsidR="001D1539" w:rsidRPr="00B46E6D" w:rsidRDefault="005C5F08" w:rsidP="00B46E6D">
      <w:pPr>
        <w:tabs>
          <w:tab w:val="left" w:pos="426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Храбров Игорь Алексеевич</w:t>
      </w:r>
    </w:p>
    <w:p w:rsidR="00F703DD" w:rsidRPr="00B46E6D" w:rsidRDefault="00F703DD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08" w:rsidRPr="00B46E6D" w:rsidRDefault="005C5F08" w:rsidP="00B46E6D">
      <w:pPr>
        <w:pStyle w:val="1"/>
        <w:tabs>
          <w:tab w:val="left" w:pos="426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46E6D">
        <w:rPr>
          <w:rFonts w:ascii="Times New Roman" w:hAnsi="Times New Roman" w:cs="Times New Roman"/>
          <w:i/>
          <w:color w:val="auto"/>
          <w:sz w:val="28"/>
          <w:szCs w:val="28"/>
        </w:rPr>
        <w:t>Введение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религии и армии — это многовековой феномен, который оставил глубокий след в истории человечества. На протяжении тысячелетий эти две сферы жизни тесно переплетались, оказывая взаимное влияние и формируя как цивилизации, так и конфликты. Религия служила источником моральных и идеологических обоснований для войн, а армия, в свою очередь, способствовала распространению религиозных идей и институтов.</w:t>
      </w:r>
    </w:p>
    <w:p w:rsidR="005C5F08" w:rsidRPr="00B46E6D" w:rsidRDefault="005C5F08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5C5F08" w:rsidRPr="00B46E6D" w:rsidRDefault="005C5F08" w:rsidP="00B46E6D">
      <w:pPr>
        <w:pStyle w:val="1"/>
        <w:tabs>
          <w:tab w:val="left" w:pos="426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46E6D">
        <w:rPr>
          <w:rFonts w:ascii="Times New Roman" w:hAnsi="Times New Roman" w:cs="Times New Roman"/>
          <w:i/>
          <w:color w:val="auto"/>
          <w:sz w:val="28"/>
          <w:szCs w:val="28"/>
        </w:rPr>
        <w:t>1. Религиозные основы воинской культуры в древности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древних цивилизациях религия играла определяющую роль в формировании воинской культуры, оправдывая и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легитимизируя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военные действия. Боги и богини часто выступали как покровители воинов, а война рассматривалась как божественное предназначение или средство восстановления космического порядка.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Древний Египет: Фараоны, считавшиеся божественными правителями, считали войну своим священным долгом. Военная победа была доказательством божественной благосклонности, а поражение - знаком божественного гнева.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Древняя Греция: Боги Олимпа, особенно Арес, оказывали покровительство воинам во время битв. Военная доблесть и мужество считались высочайшими добродетелями, идеалом греческого воина был "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хоплют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" - воин, одетый в полную броню, олицетворявший гармонию тела и духа.</w:t>
      </w:r>
    </w:p>
    <w:p w:rsidR="00E85C30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Древний Рим: Римские легионы были мощным инструментом завоеваний, а религия играла важную роль в их дисциплине и моральном духе. Римские боги Марс и Юпитер считались покровителями войск, а религиозные обряды и праздники служили для укрепления сплоченности легионов.</w:t>
      </w:r>
    </w:p>
    <w:p w:rsidR="005C5F08" w:rsidRPr="00B46E6D" w:rsidRDefault="005C5F08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08" w:rsidRPr="00B46E6D" w:rsidRDefault="005C5F08" w:rsidP="00B46E6D">
      <w:pPr>
        <w:pStyle w:val="1"/>
        <w:tabs>
          <w:tab w:val="left" w:pos="426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46E6D">
        <w:rPr>
          <w:rFonts w:ascii="Times New Roman" w:hAnsi="Times New Roman" w:cs="Times New Roman"/>
          <w:i/>
          <w:color w:val="auto"/>
          <w:sz w:val="28"/>
          <w:szCs w:val="28"/>
        </w:rPr>
        <w:t>2. Религия и армия в средневековье: крестовые походы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Средневековье стало эпохой тесной связи религии и армии, особенно в контексте крестовых походов. Папа Римский объявлял крестовые походы священной войной против неверных, обещая прощение грехов и вечную жизнь в раю тем, кто участвовал в них.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Крестовые походы: Религиозный фанатизм и идея "освобождения Святой Земли" привели к множеству кровавых войн. Крестоносцы часто </w:t>
      </w: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убивали невинных людей и грабили города, что привело к ужасным последствиям для всего христианского мира.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Рыцарство: Рыцарство, как воинская система, было тесно связано с христианскими ценностями. Рыцари клялись служить Богу, защищать слабых и бороться с неправедностью. Однако идеалы рыцарства часто противоречили реальности крестовых походов, где насилие и жестокость были распространены.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Кресто́вые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похо́ды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серия религиозных военных походов XI—XV веков из королевств Западной Европы, инициированных и направляемых Латинской церковью против мусульман, язычников и еретиков[1].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узком смысле — походы 1096—1204 годов в Палестину, направленные на «освобождение святынь </w:t>
      </w:r>
      <w:proofErr w:type="gram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христианства»[</w:t>
      </w:r>
      <w:proofErr w:type="gram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2] (в первую очередь Иерусалима с Гробом Господним). В более широком смысле — также и другие походы, провозглашаемые римскими папами, в том числе более поздние, проводившиеся с целями обращения в христианство язычников Прибалтики и подавления еретических и антиклерикальных течений в Европе (против катаров, гуситов и др.).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1095 году папа Урбан II на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Клермонском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соборе провозгласил Первый крестовый поход. Он поддерживал византийского императора Алексея I в его борьбе против турок-сельджуков и призывал к вооруженному паломничеству в Иерусалим, что нашло восторженный отклик у представителей всех социальных слоёв Западной Европы. У первых крестоносцев были самые разные мотивы, в том числе религиозное спасение, выполнение феодальных обязательств, возможность обрести воинскую славу, а также заполучить экономическое или политическое преимущество. Поздние крестовые походы проводились обычно более организованными армиями, иногда во главе с королём. Всем выступавшим в поход были дарованы церковные индульгенции. В результате первоначальных успехов было создано четыре государства крестоносцев: графство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Эдесса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княжество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Антиохия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; Иерусалимское королевство; и графство Триполи. Присутствие крестоносцев в той или иной форме закрепилось в регионе вплоть до падения Акры в 1291 году. После чего крестовых походов с целью возвращения Святой Земли не проводилось.</w:t>
      </w:r>
    </w:p>
    <w:p w:rsidR="00E85C30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Параллельные военные кампании на Пиренейском полуострове против мавров и в северо-восточной Европе против языческих западнославянских, балтийских и финских народов (Северные крестовые походы) также назывались крестовыми походами — порой спустя много времени после окончания событий — ввиду получения одобрения Римско-католической церкви и того, что военные кампании были организованы аналогичным образом, часто со схожей риторикой, символикой и знамёнами, что применялись во время кампаний на Ближнем Востоке. Другие санкционированные церковью военные кампании, называемые крестовыми походами, велись против еретических христианских сект (предшественников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протопротестантизма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), против Османской империи, а также по другим политическим причинам.</w:t>
      </w:r>
    </w:p>
    <w:p w:rsidR="005C5F08" w:rsidRPr="00B46E6D" w:rsidRDefault="005C5F08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08" w:rsidRPr="00B46E6D" w:rsidRDefault="005C5F08" w:rsidP="00B46E6D">
      <w:pPr>
        <w:pStyle w:val="1"/>
        <w:tabs>
          <w:tab w:val="left" w:pos="426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46E6D">
        <w:rPr>
          <w:rFonts w:ascii="Times New Roman" w:hAnsi="Times New Roman" w:cs="Times New Roman"/>
          <w:i/>
          <w:color w:val="auto"/>
          <w:sz w:val="28"/>
          <w:szCs w:val="28"/>
        </w:rPr>
        <w:t>3. Религия в армиях Нового времени: национализм и империализм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В Новое время религия продолжала оказывать влияние на военные действия, но ее роль стала менее доминирующей. Возникновение национальных государств и империализма привело к переосмыслению религиозных оснований войны.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Национализм: Национализм часто использовал религию для укрепления национальной идентичности и оправдания военных конфликтов. В эпоху национализма религия стала инструментом политики и использовалась для мобилизации народа на войну.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Империализм: Империалистические войны часто оправдывались религиозными идеями о "цивилизаторской миссии" и распространении христианства среди "диких" народов. Религия использовалась как инструмент колонизации и подчинения других народов.</w:t>
      </w:r>
    </w:p>
    <w:p w:rsidR="00B46E6D" w:rsidRDefault="00B46E6D" w:rsidP="00B46E6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08" w:rsidRPr="00B46E6D" w:rsidRDefault="005C5F08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E6D">
        <w:rPr>
          <w:rFonts w:ascii="Times New Roman" w:hAnsi="Times New Roman" w:cs="Times New Roman"/>
          <w:i/>
          <w:sz w:val="28"/>
          <w:szCs w:val="28"/>
        </w:rPr>
        <w:t>4. Религия и армия в XX веке: войны и идеологии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XX век стал времени глубоких идеологических конфликтов, в которых религия играла важную роль. Мировые войны и революции продемонстрировали как религия может быть инструментом пропаганды и насилия, так и источником морального сопротивления. 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Мировые войны: Обе мировые войны были пронизаны религиозными мотивами. В Первой мировой войне религия использовалась для укрепления патриотизма и мобилизации народа на войну. Во Второй мировой войне религия играла важную роль в противостоянии нацизму и коммунизму.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Холодная война: В эпоху Холодной войны религия стала одним из ключевых элементов идеологического противостояния между СССР и Западом. Религия использовалась как инструмент пропаганды и влияния в контексте "борьбы идей". Тесную связь с религией можно проследить в первой мировой войне.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Первой мировой войны, Греческая православная церковь получала большую часть своих доходов от паломничества; однако война остановила паломничество, и последствия этого в сочетании с высоким налогом, взимаемым с тех, кто не хотел участвовать в </w:t>
      </w:r>
      <w:proofErr w:type="gram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войне[</w:t>
      </w:r>
      <w:proofErr w:type="gram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требуется уточнение] способствовали тому, что церковь занимала большие суммы денег, которые сделали ее неисправной [требуется уточнение] на время войны.</w:t>
      </w:r>
    </w:p>
    <w:p w:rsidR="00E85C30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других местах, когда христианские учреждения справлялись с последствиями войны, некоторые смогли сохранить себя и процветать, в то время как другие понесли большие потери. Война изменила отношения между христианами и мусульманами в Иерусалиме и объединила их общим неприятием еврейской иммиграции. Война также привела к образованию новых религиозных групп, таких как Палестинская ассоциация Египта. </w:t>
      </w: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Война усилила религиозное внимание к охране Святой Земли и местным проблемам.</w:t>
      </w:r>
    </w:p>
    <w:p w:rsidR="005C5F08" w:rsidRPr="00B46E6D" w:rsidRDefault="005C5F08" w:rsidP="00B46E6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08" w:rsidRPr="00B46E6D" w:rsidRDefault="005C5F08" w:rsidP="00B46E6D">
      <w:pPr>
        <w:pStyle w:val="1"/>
        <w:tabs>
          <w:tab w:val="left" w:pos="426"/>
        </w:tabs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B46E6D">
        <w:rPr>
          <w:rFonts w:ascii="Times New Roman" w:hAnsi="Times New Roman" w:cs="Times New Roman"/>
          <w:i/>
          <w:color w:val="auto"/>
          <w:sz w:val="28"/>
          <w:szCs w:val="28"/>
        </w:rPr>
        <w:t>5. Религия и армия в XXI веке: глобализация и новые конфликты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В XXI веке взаимодействие религии и армии приобретает новые черты в контексте глобализации и возникновения новых типов конфликтов. Религиозный экстремизм и терроризм становятся серьезной угрозой мировому порядку, а религия используется в качестве оправдания насилия и войны.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Религиозный экстремизм: Религиозный экстремизм использует религиозные идеи для оправдания насилия и террористических актов. Экстремистские группировки часто используют религию для мобилизации последователей и создания атмосферы страха и нетерпимости.</w:t>
      </w:r>
    </w:p>
    <w:p w:rsidR="005C5F08" w:rsidRPr="00B46E6D" w:rsidRDefault="005C5F08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Войны и конфликты: Современные войны и конфликты часто имеют религиозную основу. В конфликтах в Ираке, Афганистане и Сирии религия играет важную роль в формировании идентичности конфликтующих сторон и в оправдании насилия.</w:t>
      </w:r>
      <w:r w:rsidR="00E85C30"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Большое внимание можно уделить событиям на ближнем востоке, а именно «арабской весне».</w:t>
      </w:r>
    </w:p>
    <w:p w:rsidR="00E85C30" w:rsidRPr="00B46E6D" w:rsidRDefault="00E85C30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Ара́бская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весна́ (араб.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الربيع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العربي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‎‎) — название революционных событий, демонстраций и протестов, начавшихся в арабском мире 18 декабря 2010 года. В результате «Арабской весны» произошли революции в Тунисе и Египте; гражданская война в Ливии, которая привела к падению режима; массовые протесты в Бахрейне, Алжире, Ираке, Иордании, Марокко и Омане; и менее значительные протесты в Кувейте, Ливане, Мавритании, Саудовской Аравии, Судане и Западной Сахаре. Гражданские восстания в Сирии и Йемене, переросли в полномасштабные региональные конфликты, которые перешли границы некоторых государств, спровоцировали рост радикальных течений, вызвавши появление так называемого «Исламского государства» или его ещё называют ДАИШ (ИГИЛ). В настоящий момент вся политическая, религиозная и социальная напряжённость, которая присутствует на Ближнем Востоке представляет собой одну глобальную проблему для всего человечества, требующую немедленного разрешения.</w:t>
      </w:r>
    </w:p>
    <w:p w:rsidR="00E85C30" w:rsidRPr="00B46E6D" w:rsidRDefault="00E85C30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большинстве случаев, когда возникает социальный конфликт разного масштаба в арабских странах, то часто его участники апеллируют к религиозным нормам ислама для того, чтобы довести свою правоту или чтобы решить ту или иную проблему. Так, например, на сегодняшний день Ирак, фактически, разделён по религиозному признаку, поскольку в иракском обществе идёт борьбе между двумя ветвями ислама – шиитами и суннитами. Это историческое разделение ислама есть также и в других арабских странах. Однако именно в Ираке, это расхождение стало идеологической основой для серьёзного социального-политического кризиса, ислам стал предметом спекуляции между враждующими группами. Такое же развитие событий происходит и в Сирии, где враждующие между собой группы представляют различные направления ислама.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Алавитское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официальное правительство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Башара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Асада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поддерживается шиитами Ирана, Ливана, Ирака и Йемена. Сирийская же оппозиция имеет суннитскую опору в лице большинства стран исламского мира.</w:t>
      </w:r>
    </w:p>
    <w:p w:rsidR="00E85C30" w:rsidRPr="00B46E6D" w:rsidRDefault="00E85C30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«Арабская весна» стала важным социально-политическим явлением в арабском мире. Несмотря на традиционную значимость религиозным исламских норм для арабского общества, арабские революции происходили не под религиозными лозунгами, а из-за причин социально-экономического характера. Сами по себе социальные конфликты на почве разного толкования исламского вероучения, являются распространённым феноменом в арабских странах. В то же время, наблюдается тенденция к использованию религиозных предписаний ислама для решения различных конфликтов между социальными группами в арабском мире. Тем не менее, «Арабская весна» стала одной из причин возникновения ИГИЛ и других радикальных группировок, как реакция на либерализацию и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вестернизацию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арабского социума. Из-за широкой популяризации радикальных воззрений на ислам, в мире происходит подмена понятий, а именно исламский фундаментализм часто интерпретируется как само исламское вероучение, что является ошибочным и недопустимым. Правильное понимание ислама как религии должно способствовать, как урегулированию существующих конфликтов на Ближнем Востоке, так и недопущению новых в этом нестабильном регионе.</w:t>
      </w:r>
    </w:p>
    <w:p w:rsidR="00161E13" w:rsidRDefault="00161E13" w:rsidP="00161E1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08" w:rsidRPr="00B46E6D" w:rsidRDefault="00161E13" w:rsidP="00B46E6D">
      <w:pPr>
        <w:tabs>
          <w:tab w:val="left" w:pos="426"/>
          <w:tab w:val="left" w:pos="102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</w:t>
      </w:r>
      <w:r w:rsidR="005C5F08"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заимодействие религии и армии - это сложный и многогранный феномен, который продолжает оказывать влияние на современный мир. Религия может служить как источником морального оправдания для войны, так и инструментом насилия и терроризма. Понимание исторических корней этого взаимодействия необходимо для того, чтобы решать современные проблемы, связанные с религией и войной.</w:t>
      </w:r>
    </w:p>
    <w:p w:rsidR="00161E13" w:rsidRDefault="00161E13" w:rsidP="00161E1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5F08" w:rsidRPr="00161E13" w:rsidRDefault="005C5F08" w:rsidP="00161E13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E13">
        <w:rPr>
          <w:rFonts w:ascii="Times New Roman" w:hAnsi="Times New Roman" w:cs="Times New Roman"/>
          <w:i/>
          <w:sz w:val="28"/>
          <w:szCs w:val="28"/>
        </w:rPr>
        <w:t>Список литературы</w:t>
      </w:r>
    </w:p>
    <w:p w:rsidR="005C5F08" w:rsidRPr="00B46E6D" w:rsidRDefault="005C5F08" w:rsidP="00B46E6D">
      <w:pPr>
        <w:pStyle w:val="a6"/>
        <w:numPr>
          <w:ilvl w:val="0"/>
          <w:numId w:val="1"/>
        </w:numPr>
        <w:tabs>
          <w:tab w:val="left" w:pos="426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Джон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Херман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"Идея священной войны"</w:t>
      </w:r>
    </w:p>
    <w:p w:rsidR="005C5F08" w:rsidRPr="00B46E6D" w:rsidRDefault="005C5F08" w:rsidP="00B46E6D">
      <w:pPr>
        <w:pStyle w:val="a6"/>
        <w:numPr>
          <w:ilvl w:val="0"/>
          <w:numId w:val="1"/>
        </w:numPr>
        <w:tabs>
          <w:tab w:val="left" w:pos="426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Рене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Генон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"Царство количества и царство благодати"</w:t>
      </w:r>
    </w:p>
    <w:p w:rsidR="005C5F08" w:rsidRPr="00B46E6D" w:rsidRDefault="005C5F08" w:rsidP="00B46E6D">
      <w:pPr>
        <w:pStyle w:val="a6"/>
        <w:numPr>
          <w:ilvl w:val="0"/>
          <w:numId w:val="1"/>
        </w:numPr>
        <w:tabs>
          <w:tab w:val="left" w:pos="426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Ник Крис "Религия и война"</w:t>
      </w:r>
    </w:p>
    <w:p w:rsidR="005C5F08" w:rsidRPr="00B46E6D" w:rsidRDefault="005C5F08" w:rsidP="00B46E6D">
      <w:pPr>
        <w:pStyle w:val="a6"/>
        <w:numPr>
          <w:ilvl w:val="0"/>
          <w:numId w:val="1"/>
        </w:numPr>
        <w:tabs>
          <w:tab w:val="left" w:pos="426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Джон Л.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Эспозито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"Религиозный терроризм"</w:t>
      </w:r>
    </w:p>
    <w:p w:rsidR="005C5F08" w:rsidRPr="00B46E6D" w:rsidRDefault="005C5F08" w:rsidP="00B46E6D">
      <w:pPr>
        <w:pStyle w:val="a6"/>
        <w:numPr>
          <w:ilvl w:val="0"/>
          <w:numId w:val="1"/>
        </w:numPr>
        <w:tabs>
          <w:tab w:val="left" w:pos="426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Эдвард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Сейд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"Ориентализм"</w:t>
      </w:r>
    </w:p>
    <w:p w:rsidR="005C5F08" w:rsidRPr="00B46E6D" w:rsidRDefault="005C5F08" w:rsidP="00B46E6D">
      <w:pPr>
        <w:pStyle w:val="a6"/>
        <w:numPr>
          <w:ilvl w:val="0"/>
          <w:numId w:val="1"/>
        </w:numPr>
        <w:tabs>
          <w:tab w:val="left" w:pos="426"/>
          <w:tab w:val="left" w:pos="1020"/>
          <w:tab w:val="center" w:pos="46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Карл фон </w:t>
      </w:r>
      <w:proofErr w:type="spellStart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>Клаузевиц</w:t>
      </w:r>
      <w:proofErr w:type="spellEnd"/>
      <w:r w:rsidRPr="00B46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 войне"</w:t>
      </w:r>
      <w:bookmarkStart w:id="0" w:name="_GoBack"/>
      <w:bookmarkEnd w:id="0"/>
    </w:p>
    <w:sectPr w:rsidR="005C5F08" w:rsidRPr="00B46E6D" w:rsidSect="00EF2A0C"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850" w:rsidRDefault="001D2850" w:rsidP="00AB6A94">
      <w:pPr>
        <w:spacing w:after="0" w:line="240" w:lineRule="auto"/>
      </w:pPr>
      <w:r>
        <w:separator/>
      </w:r>
    </w:p>
  </w:endnote>
  <w:endnote w:type="continuationSeparator" w:id="0">
    <w:p w:rsidR="001D2850" w:rsidRDefault="001D2850" w:rsidP="00AB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6089"/>
      <w:docPartObj>
        <w:docPartGallery w:val="Page Numbers (Bottom of Page)"/>
        <w:docPartUnique/>
      </w:docPartObj>
    </w:sdtPr>
    <w:sdtEndPr/>
    <w:sdtContent>
      <w:p w:rsidR="00C87A19" w:rsidRDefault="00730F78" w:rsidP="00B46E6D">
        <w:pPr>
          <w:pStyle w:val="af0"/>
          <w:jc w:val="center"/>
        </w:pPr>
        <w:r>
          <w:fldChar w:fldCharType="begin"/>
        </w:r>
        <w:r w:rsidR="00C87A19">
          <w:instrText>PAGE   \* MERGEFORMAT</w:instrText>
        </w:r>
        <w:r>
          <w:fldChar w:fldCharType="separate"/>
        </w:r>
        <w:r w:rsidR="00161E13">
          <w:rPr>
            <w:noProof/>
          </w:rPr>
          <w:t>5</w:t>
        </w:r>
        <w:r>
          <w:fldChar w:fldCharType="end"/>
        </w:r>
      </w:p>
    </w:sdtContent>
  </w:sdt>
  <w:p w:rsidR="00C87A19" w:rsidRDefault="00C87A1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6873543"/>
      <w:docPartObj>
        <w:docPartGallery w:val="Page Numbers (Bottom of Page)"/>
        <w:docPartUnique/>
      </w:docPartObj>
    </w:sdtPr>
    <w:sdtContent>
      <w:p w:rsidR="00B46E6D" w:rsidRDefault="00B46E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13">
          <w:rPr>
            <w:noProof/>
          </w:rPr>
          <w:t>1</w:t>
        </w:r>
        <w:r>
          <w:fldChar w:fldCharType="end"/>
        </w:r>
      </w:p>
    </w:sdtContent>
  </w:sdt>
  <w:p w:rsidR="00B46E6D" w:rsidRDefault="00B46E6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850" w:rsidRDefault="001D2850" w:rsidP="00AB6A94">
      <w:pPr>
        <w:spacing w:after="0" w:line="240" w:lineRule="auto"/>
      </w:pPr>
      <w:r>
        <w:separator/>
      </w:r>
    </w:p>
  </w:footnote>
  <w:footnote w:type="continuationSeparator" w:id="0">
    <w:p w:rsidR="001D2850" w:rsidRDefault="001D2850" w:rsidP="00AB6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39" w:rsidRPr="00EF2A0C" w:rsidRDefault="001D1539" w:rsidP="00EF2A0C">
    <w:pPr>
      <w:pStyle w:val="ae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6394C"/>
    <w:multiLevelType w:val="hybridMultilevel"/>
    <w:tmpl w:val="AAA29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1179"/>
    <w:rsid w:val="000433E0"/>
    <w:rsid w:val="000645B4"/>
    <w:rsid w:val="000B1ACA"/>
    <w:rsid w:val="00133073"/>
    <w:rsid w:val="00133185"/>
    <w:rsid w:val="00161E13"/>
    <w:rsid w:val="00164FDC"/>
    <w:rsid w:val="00172637"/>
    <w:rsid w:val="001750C6"/>
    <w:rsid w:val="001833C3"/>
    <w:rsid w:val="001A03BB"/>
    <w:rsid w:val="001A13A3"/>
    <w:rsid w:val="001B48B2"/>
    <w:rsid w:val="001D1539"/>
    <w:rsid w:val="001D2850"/>
    <w:rsid w:val="00211CD5"/>
    <w:rsid w:val="002321FB"/>
    <w:rsid w:val="00232C02"/>
    <w:rsid w:val="00236054"/>
    <w:rsid w:val="00245738"/>
    <w:rsid w:val="00276A41"/>
    <w:rsid w:val="002E1AC2"/>
    <w:rsid w:val="00305FC4"/>
    <w:rsid w:val="00347CC8"/>
    <w:rsid w:val="00376671"/>
    <w:rsid w:val="003844CE"/>
    <w:rsid w:val="00423569"/>
    <w:rsid w:val="00453AFB"/>
    <w:rsid w:val="0045465E"/>
    <w:rsid w:val="00470264"/>
    <w:rsid w:val="00480295"/>
    <w:rsid w:val="004B2D85"/>
    <w:rsid w:val="004B6AE0"/>
    <w:rsid w:val="004C4316"/>
    <w:rsid w:val="004F2718"/>
    <w:rsid w:val="00514A66"/>
    <w:rsid w:val="00515B3F"/>
    <w:rsid w:val="005376FC"/>
    <w:rsid w:val="00540E0F"/>
    <w:rsid w:val="00542EAC"/>
    <w:rsid w:val="00564024"/>
    <w:rsid w:val="005645A4"/>
    <w:rsid w:val="005670B0"/>
    <w:rsid w:val="005749D7"/>
    <w:rsid w:val="005A5E55"/>
    <w:rsid w:val="005C224B"/>
    <w:rsid w:val="005C4A60"/>
    <w:rsid w:val="005C5F08"/>
    <w:rsid w:val="006013D8"/>
    <w:rsid w:val="006309D7"/>
    <w:rsid w:val="00632E4B"/>
    <w:rsid w:val="006541C9"/>
    <w:rsid w:val="006552FB"/>
    <w:rsid w:val="006566F4"/>
    <w:rsid w:val="00690573"/>
    <w:rsid w:val="00696D44"/>
    <w:rsid w:val="006A7C6C"/>
    <w:rsid w:val="006B1D0B"/>
    <w:rsid w:val="00702695"/>
    <w:rsid w:val="007044A3"/>
    <w:rsid w:val="00721534"/>
    <w:rsid w:val="007243E4"/>
    <w:rsid w:val="00730F78"/>
    <w:rsid w:val="00744022"/>
    <w:rsid w:val="007634BD"/>
    <w:rsid w:val="00765DF0"/>
    <w:rsid w:val="0077276B"/>
    <w:rsid w:val="007937DE"/>
    <w:rsid w:val="007D2A8F"/>
    <w:rsid w:val="007E4853"/>
    <w:rsid w:val="008112AE"/>
    <w:rsid w:val="00827AF3"/>
    <w:rsid w:val="00840818"/>
    <w:rsid w:val="00843D7A"/>
    <w:rsid w:val="0088373A"/>
    <w:rsid w:val="00911044"/>
    <w:rsid w:val="00945E56"/>
    <w:rsid w:val="009530C3"/>
    <w:rsid w:val="00983CCB"/>
    <w:rsid w:val="00993340"/>
    <w:rsid w:val="00994D82"/>
    <w:rsid w:val="00995461"/>
    <w:rsid w:val="009E0F87"/>
    <w:rsid w:val="009E5D33"/>
    <w:rsid w:val="00A17F27"/>
    <w:rsid w:val="00A330B9"/>
    <w:rsid w:val="00A4623A"/>
    <w:rsid w:val="00A47681"/>
    <w:rsid w:val="00AA1DA5"/>
    <w:rsid w:val="00AB6A94"/>
    <w:rsid w:val="00AC6214"/>
    <w:rsid w:val="00AD78B2"/>
    <w:rsid w:val="00AE213D"/>
    <w:rsid w:val="00B00066"/>
    <w:rsid w:val="00B00E82"/>
    <w:rsid w:val="00B37DDF"/>
    <w:rsid w:val="00B4099C"/>
    <w:rsid w:val="00B46E6D"/>
    <w:rsid w:val="00B735C6"/>
    <w:rsid w:val="00BA04FB"/>
    <w:rsid w:val="00BA3B48"/>
    <w:rsid w:val="00BF27C8"/>
    <w:rsid w:val="00C37542"/>
    <w:rsid w:val="00C51DA3"/>
    <w:rsid w:val="00C7047B"/>
    <w:rsid w:val="00C83C55"/>
    <w:rsid w:val="00C87A19"/>
    <w:rsid w:val="00C96EAD"/>
    <w:rsid w:val="00CF0EF0"/>
    <w:rsid w:val="00CF1910"/>
    <w:rsid w:val="00D31179"/>
    <w:rsid w:val="00D35F5C"/>
    <w:rsid w:val="00D46A60"/>
    <w:rsid w:val="00D473C0"/>
    <w:rsid w:val="00D918CB"/>
    <w:rsid w:val="00DA2AC0"/>
    <w:rsid w:val="00DF0FC9"/>
    <w:rsid w:val="00DF5E2B"/>
    <w:rsid w:val="00E02B56"/>
    <w:rsid w:val="00E37327"/>
    <w:rsid w:val="00E44905"/>
    <w:rsid w:val="00E45355"/>
    <w:rsid w:val="00E546CD"/>
    <w:rsid w:val="00E65D19"/>
    <w:rsid w:val="00E85C30"/>
    <w:rsid w:val="00EA1B3B"/>
    <w:rsid w:val="00EF2A0C"/>
    <w:rsid w:val="00F00FF2"/>
    <w:rsid w:val="00F703DD"/>
    <w:rsid w:val="00F86D09"/>
    <w:rsid w:val="00FA4CE3"/>
    <w:rsid w:val="00FB0058"/>
    <w:rsid w:val="00FC41AE"/>
    <w:rsid w:val="00FE63EC"/>
    <w:rsid w:val="00FE7D04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4E3CD-2F7F-4C20-8904-FE8D563A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A3"/>
  </w:style>
  <w:style w:type="paragraph" w:styleId="1">
    <w:name w:val="heading 1"/>
    <w:basedOn w:val="a"/>
    <w:next w:val="a"/>
    <w:link w:val="10"/>
    <w:uiPriority w:val="9"/>
    <w:qFormat/>
    <w:rsid w:val="00043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B6A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B6A9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B6A94"/>
    <w:rPr>
      <w:vertAlign w:val="superscript"/>
    </w:rPr>
  </w:style>
  <w:style w:type="paragraph" w:styleId="a6">
    <w:name w:val="List Paragraph"/>
    <w:basedOn w:val="a"/>
    <w:uiPriority w:val="34"/>
    <w:qFormat/>
    <w:rsid w:val="00C83C55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954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54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546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54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546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5461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toc 1"/>
    <w:basedOn w:val="a"/>
    <w:next w:val="a"/>
    <w:autoRedefine/>
    <w:uiPriority w:val="39"/>
    <w:unhideWhenUsed/>
    <w:rsid w:val="00CF0EF0"/>
    <w:pPr>
      <w:spacing w:after="100"/>
    </w:pPr>
  </w:style>
  <w:style w:type="character" w:customStyle="1" w:styleId="af">
    <w:name w:val="Верхний колонтитул Знак"/>
    <w:basedOn w:val="a0"/>
    <w:link w:val="ae"/>
    <w:uiPriority w:val="99"/>
    <w:rsid w:val="00C96EAD"/>
  </w:style>
  <w:style w:type="paragraph" w:styleId="af0">
    <w:name w:val="footer"/>
    <w:basedOn w:val="a"/>
    <w:link w:val="af1"/>
    <w:uiPriority w:val="99"/>
    <w:unhideWhenUsed/>
    <w:rsid w:val="00C9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6EAD"/>
  </w:style>
  <w:style w:type="character" w:customStyle="1" w:styleId="10">
    <w:name w:val="Заголовок 1 Знак"/>
    <w:basedOn w:val="a0"/>
    <w:link w:val="1"/>
    <w:uiPriority w:val="9"/>
    <w:rsid w:val="0004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0433E0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473C0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D473C0"/>
    <w:pPr>
      <w:spacing w:after="100"/>
      <w:ind w:left="440"/>
    </w:pPr>
    <w:rPr>
      <w:rFonts w:eastAsiaTheme="minorEastAsia" w:cs="Times New Roman"/>
      <w:lang w:eastAsia="ru-RU"/>
    </w:rPr>
  </w:style>
  <w:style w:type="character" w:styleId="af3">
    <w:name w:val="Hyperlink"/>
    <w:basedOn w:val="a0"/>
    <w:uiPriority w:val="99"/>
    <w:unhideWhenUsed/>
    <w:rsid w:val="00F70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6BBDA-05D0-404B-AFD5-E8EE7E2E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2024-08-27T06:52:00Z</cp:lastPrinted>
  <dcterms:created xsi:type="dcterms:W3CDTF">2021-04-10T12:52:00Z</dcterms:created>
  <dcterms:modified xsi:type="dcterms:W3CDTF">2024-11-30T08:56:00Z</dcterms:modified>
</cp:coreProperties>
</file>