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7BB7" w14:textId="77777777" w:rsidR="00735854" w:rsidRDefault="00000000">
      <w:pPr>
        <w:spacing w:after="0" w:line="259" w:lineRule="auto"/>
        <w:ind w:left="711" w:right="0" w:firstLine="0"/>
      </w:pPr>
      <w:r>
        <w:rPr>
          <w:sz w:val="32"/>
        </w:rPr>
        <w:t xml:space="preserve">                     Сестринский уход при бронхитах </w:t>
      </w:r>
    </w:p>
    <w:p w14:paraId="56991444" w14:textId="77777777" w:rsidR="00735854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9AB470D" w14:textId="77777777" w:rsidR="00735854" w:rsidRDefault="00000000">
      <w:pPr>
        <w:spacing w:after="128" w:line="259" w:lineRule="auto"/>
        <w:ind w:left="0" w:right="796" w:firstLine="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4AD1891A" w14:textId="77777777" w:rsidR="00735854" w:rsidRDefault="00000000">
      <w:pPr>
        <w:spacing w:after="0" w:line="259" w:lineRule="auto"/>
        <w:ind w:right="831"/>
        <w:jc w:val="right"/>
      </w:pPr>
      <w:r>
        <w:t xml:space="preserve">Абдуллаев Н.Р. </w:t>
      </w:r>
    </w:p>
    <w:p w14:paraId="638579F1" w14:textId="77777777" w:rsidR="00735854" w:rsidRDefault="00000000">
      <w:pPr>
        <w:spacing w:after="22" w:line="259" w:lineRule="auto"/>
        <w:ind w:left="0" w:right="776" w:firstLine="0"/>
        <w:jc w:val="right"/>
      </w:pPr>
      <w:r>
        <w:t xml:space="preserve"> </w:t>
      </w:r>
    </w:p>
    <w:p w14:paraId="12A4080B" w14:textId="77777777" w:rsidR="00735854" w:rsidRDefault="00000000">
      <w:pPr>
        <w:spacing w:after="0" w:line="259" w:lineRule="auto"/>
        <w:ind w:right="831"/>
        <w:jc w:val="right"/>
      </w:pPr>
      <w:r>
        <w:t xml:space="preserve">Научный руководитель: </w:t>
      </w:r>
    </w:p>
    <w:p w14:paraId="39D53A48" w14:textId="77777777" w:rsidR="00735854" w:rsidRDefault="00000000">
      <w:pPr>
        <w:spacing w:after="123" w:line="259" w:lineRule="auto"/>
        <w:ind w:left="0" w:right="796" w:firstLine="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44299D0B" w14:textId="77777777" w:rsidR="00735854" w:rsidRDefault="00000000">
      <w:pPr>
        <w:spacing w:after="0" w:line="259" w:lineRule="auto"/>
        <w:ind w:right="831"/>
        <w:jc w:val="right"/>
      </w:pPr>
      <w:r>
        <w:t xml:space="preserve">Бегембетова В.Н </w:t>
      </w:r>
    </w:p>
    <w:p w14:paraId="0B7A9461" w14:textId="77777777" w:rsidR="00735854" w:rsidRDefault="00000000">
      <w:pPr>
        <w:spacing w:after="29" w:line="259" w:lineRule="auto"/>
        <w:ind w:left="0" w:right="776" w:firstLine="0"/>
        <w:jc w:val="right"/>
      </w:pPr>
      <w:r>
        <w:t xml:space="preserve"> </w:t>
      </w:r>
    </w:p>
    <w:p w14:paraId="789AF77F" w14:textId="77777777" w:rsidR="00735854" w:rsidRDefault="00000000">
      <w:pPr>
        <w:spacing w:after="0"/>
        <w:ind w:left="1421" w:right="819"/>
      </w:pPr>
      <w:r>
        <w:t xml:space="preserve">Елецкий техникум железнодорожного транспорта-филиал РГУПС </w:t>
      </w:r>
    </w:p>
    <w:p w14:paraId="6C15AE0F" w14:textId="77777777" w:rsidR="00735854" w:rsidRDefault="00000000">
      <w:pPr>
        <w:spacing w:after="11"/>
        <w:ind w:left="8589" w:right="819" w:firstLine="770"/>
      </w:pPr>
      <w:r>
        <w:t xml:space="preserve"> г Елец </w:t>
      </w:r>
    </w:p>
    <w:p w14:paraId="16C35715" w14:textId="77777777" w:rsidR="00735854" w:rsidRDefault="00000000">
      <w:pPr>
        <w:spacing w:after="0" w:line="259" w:lineRule="auto"/>
        <w:ind w:left="0" w:right="776" w:firstLine="0"/>
        <w:jc w:val="right"/>
      </w:pPr>
      <w:r>
        <w:t xml:space="preserve"> </w:t>
      </w:r>
    </w:p>
    <w:p w14:paraId="5EF08E2E" w14:textId="77777777" w:rsidR="00735854" w:rsidRDefault="00000000">
      <w:pPr>
        <w:spacing w:after="0" w:line="259" w:lineRule="auto"/>
        <w:ind w:left="0" w:right="355" w:firstLine="0"/>
        <w:jc w:val="right"/>
      </w:pPr>
      <w:r>
        <w:t xml:space="preserve">       </w:t>
      </w:r>
    </w:p>
    <w:p w14:paraId="4D8B5479" w14:textId="77777777" w:rsidR="00735854" w:rsidRDefault="00000000">
      <w:pPr>
        <w:spacing w:after="0" w:line="259" w:lineRule="auto"/>
        <w:ind w:left="0" w:right="776" w:firstLine="0"/>
        <w:jc w:val="right"/>
      </w:pPr>
      <w:r>
        <w:t xml:space="preserve"> </w:t>
      </w:r>
    </w:p>
    <w:p w14:paraId="75349705" w14:textId="77777777" w:rsidR="00735854" w:rsidRDefault="00000000">
      <w:pPr>
        <w:spacing w:after="0" w:line="259" w:lineRule="auto"/>
        <w:ind w:left="0" w:right="776" w:firstLine="0"/>
        <w:jc w:val="right"/>
      </w:pPr>
      <w:r>
        <w:t xml:space="preserve"> </w:t>
      </w:r>
    </w:p>
    <w:p w14:paraId="7D929EB0" w14:textId="77777777" w:rsidR="00735854" w:rsidRDefault="00000000">
      <w:pPr>
        <w:spacing w:after="285" w:line="396" w:lineRule="auto"/>
        <w:ind w:left="-5" w:right="819"/>
      </w:pPr>
      <w:r>
        <w:t xml:space="preserve">Бронхиты бывают острые и хронические, абструктивные (с нарушением проходимости бронхов) и неабструктивные. </w:t>
      </w:r>
    </w:p>
    <w:p w14:paraId="7CDEBA26" w14:textId="77777777" w:rsidR="00735854" w:rsidRDefault="00000000">
      <w:pPr>
        <w:spacing w:after="285" w:line="394" w:lineRule="auto"/>
        <w:ind w:left="-5" w:right="819"/>
      </w:pPr>
      <w:r>
        <w:t xml:space="preserve">Острый бронхит – острое диффузное воспаление слизистой оболочки бронхов. </w:t>
      </w:r>
    </w:p>
    <w:p w14:paraId="07983985" w14:textId="77777777" w:rsidR="00735854" w:rsidRDefault="00000000">
      <w:pPr>
        <w:spacing w:after="461"/>
        <w:ind w:left="-5" w:right="819"/>
      </w:pPr>
      <w:r>
        <w:t xml:space="preserve">Этиология: </w:t>
      </w:r>
    </w:p>
    <w:p w14:paraId="75E36493" w14:textId="77777777" w:rsidR="00735854" w:rsidRDefault="00000000">
      <w:pPr>
        <w:numPr>
          <w:ilvl w:val="0"/>
          <w:numId w:val="1"/>
        </w:numPr>
        <w:ind w:right="819" w:hanging="360"/>
      </w:pPr>
      <w:r>
        <w:t xml:space="preserve">инфекционные факторы (бактерии, вирусы, микоплазмы) </w:t>
      </w:r>
    </w:p>
    <w:p w14:paraId="2F9663A0" w14:textId="77777777" w:rsidR="00735854" w:rsidRDefault="00000000">
      <w:pPr>
        <w:numPr>
          <w:ilvl w:val="0"/>
          <w:numId w:val="1"/>
        </w:numPr>
        <w:ind w:right="819" w:hanging="360"/>
      </w:pPr>
      <w:r>
        <w:t xml:space="preserve">физические факторы (воздействие очень высокой/низкой температуры) </w:t>
      </w:r>
    </w:p>
    <w:p w14:paraId="3778AD4B" w14:textId="77777777" w:rsidR="00735854" w:rsidRDefault="00000000">
      <w:pPr>
        <w:numPr>
          <w:ilvl w:val="0"/>
          <w:numId w:val="1"/>
        </w:numPr>
        <w:ind w:right="819" w:hanging="360"/>
      </w:pPr>
      <w:r>
        <w:t xml:space="preserve">химические факторы (кислоты, щелочи, газы, пыль) </w:t>
      </w:r>
    </w:p>
    <w:p w14:paraId="2B9CEA9E" w14:textId="77777777" w:rsidR="00735854" w:rsidRDefault="00000000">
      <w:pPr>
        <w:numPr>
          <w:ilvl w:val="0"/>
          <w:numId w:val="1"/>
        </w:numPr>
        <w:spacing w:after="458"/>
        <w:ind w:right="819" w:hanging="360"/>
      </w:pPr>
      <w:r>
        <w:t xml:space="preserve">аллергические факторы (домашняя пыль, пыльца растений) </w:t>
      </w:r>
    </w:p>
    <w:p w14:paraId="3DE1771B" w14:textId="77777777" w:rsidR="00735854" w:rsidRDefault="00000000">
      <w:pPr>
        <w:spacing w:after="461"/>
        <w:ind w:left="-5" w:right="819"/>
      </w:pPr>
      <w:r>
        <w:t xml:space="preserve">Предрасполагающие факторы: </w:t>
      </w:r>
    </w:p>
    <w:p w14:paraId="0DA31A22" w14:textId="77777777" w:rsidR="00735854" w:rsidRDefault="00000000">
      <w:pPr>
        <w:numPr>
          <w:ilvl w:val="0"/>
          <w:numId w:val="2"/>
        </w:numPr>
        <w:spacing w:after="8" w:line="395" w:lineRule="auto"/>
        <w:ind w:right="819" w:hanging="360"/>
      </w:pPr>
      <w:r>
        <w:t xml:space="preserve">переохлаждение (рефлекторная зависимость сосудов нижних конечностей и сосудов ЛОР-органов) </w:t>
      </w:r>
    </w:p>
    <w:p w14:paraId="452E3D3A" w14:textId="77777777" w:rsidR="00735854" w:rsidRDefault="00000000">
      <w:pPr>
        <w:numPr>
          <w:ilvl w:val="0"/>
          <w:numId w:val="2"/>
        </w:numPr>
        <w:spacing w:after="8" w:line="395" w:lineRule="auto"/>
        <w:ind w:right="819" w:hanging="360"/>
      </w:pPr>
      <w:r>
        <w:lastRenderedPageBreak/>
        <w:t xml:space="preserve">курение (снижается количество бакаловидных клеток, атрофия слизистой, снижения ворсинок) </w:t>
      </w:r>
    </w:p>
    <w:p w14:paraId="19EFC0BA" w14:textId="77777777" w:rsidR="00735854" w:rsidRDefault="00000000">
      <w:pPr>
        <w:numPr>
          <w:ilvl w:val="0"/>
          <w:numId w:val="2"/>
        </w:numPr>
        <w:spacing w:line="399" w:lineRule="auto"/>
        <w:ind w:right="819" w:hanging="360"/>
      </w:pPr>
      <w:r>
        <w:t xml:space="preserve">хронические заболевания ЛОР-органов (синуситы, риниты, тонзиллиты, ларингиты, фарингиты) </w:t>
      </w:r>
    </w:p>
    <w:p w14:paraId="1DC14D34" w14:textId="77777777" w:rsidR="00735854" w:rsidRDefault="00000000">
      <w:pPr>
        <w:spacing w:after="462" w:line="259" w:lineRule="auto"/>
        <w:ind w:left="0" w:right="0" w:firstLine="0"/>
      </w:pPr>
      <w:r>
        <w:t xml:space="preserve"> </w:t>
      </w:r>
    </w:p>
    <w:p w14:paraId="1BBB8F1F" w14:textId="77777777" w:rsidR="00735854" w:rsidRDefault="00000000">
      <w:pPr>
        <w:spacing w:after="404"/>
        <w:ind w:left="-5" w:right="819"/>
      </w:pPr>
      <w:r>
        <w:t xml:space="preserve">Клиника. </w:t>
      </w:r>
    </w:p>
    <w:p w14:paraId="056E59D4" w14:textId="77777777" w:rsidR="00735854" w:rsidRDefault="00000000">
      <w:pPr>
        <w:spacing w:after="300" w:line="384" w:lineRule="auto"/>
        <w:ind w:left="-5" w:right="819"/>
      </w:pPr>
      <w:r>
        <w:t xml:space="preserve">Начало острое, часто на фоне ОРВИ, симптомы интоксикации выражены умеренно (слабость, температура субфебрильная, реже фебрильная 38-39). Кашель сначала сухой, может быть надсадный, мучительный, через несколько дней становится влажным. Мокрота сначала слизистая, вязкая к 56 дню – менее вязкая, может стать слизисто-гнойной. Боли в грудной клетке нет. Может появиться при длительном сильном кашле, из-за перенапряжения межреберных и брюшных мышц. Одышки нет, появляется только при обструктивном бронхите (экспираторного характера). При перкуссии ясный легочный звук, при аускультации – жесткое дыхание, сухие, а затем влажные хрипы. </w:t>
      </w:r>
    </w:p>
    <w:p w14:paraId="7578CB04" w14:textId="77777777" w:rsidR="00735854" w:rsidRDefault="00000000">
      <w:pPr>
        <w:spacing w:after="456"/>
        <w:ind w:left="-5" w:right="819"/>
      </w:pPr>
      <w:r>
        <w:t xml:space="preserve">Диагностика. </w:t>
      </w:r>
    </w:p>
    <w:p w14:paraId="361150B7" w14:textId="77777777" w:rsidR="00735854" w:rsidRDefault="00000000">
      <w:pPr>
        <w:numPr>
          <w:ilvl w:val="0"/>
          <w:numId w:val="3"/>
        </w:numPr>
        <w:ind w:right="819" w:hanging="360"/>
      </w:pPr>
      <w:r>
        <w:t xml:space="preserve">общий анализ крови (незначительный лейкоцитоз и ускоренная СОЭ) </w:t>
      </w:r>
    </w:p>
    <w:p w14:paraId="5152447C" w14:textId="77777777" w:rsidR="00735854" w:rsidRDefault="00000000">
      <w:pPr>
        <w:numPr>
          <w:ilvl w:val="0"/>
          <w:numId w:val="3"/>
        </w:numPr>
        <w:spacing w:after="0" w:line="399" w:lineRule="auto"/>
        <w:ind w:right="819" w:hanging="360"/>
      </w:pPr>
      <w:r>
        <w:t xml:space="preserve">рентгенограмма грудной клетки (изменений нет, усиление легочного рисунка в области корня легкого) </w:t>
      </w:r>
    </w:p>
    <w:p w14:paraId="5C1A383D" w14:textId="77777777" w:rsidR="00735854" w:rsidRDefault="00000000">
      <w:pPr>
        <w:numPr>
          <w:ilvl w:val="0"/>
          <w:numId w:val="3"/>
        </w:numPr>
        <w:spacing w:after="457"/>
        <w:ind w:right="819" w:hanging="360"/>
      </w:pPr>
      <w:r>
        <w:t xml:space="preserve">общий анализ мокроты (много лейкоцитов и макрофагов) </w:t>
      </w:r>
    </w:p>
    <w:p w14:paraId="74EC6B47" w14:textId="77777777" w:rsidR="00735854" w:rsidRDefault="00000000">
      <w:pPr>
        <w:spacing w:after="451"/>
        <w:ind w:left="-5" w:right="819"/>
      </w:pPr>
      <w:r>
        <w:t xml:space="preserve">Осложнения: </w:t>
      </w:r>
    </w:p>
    <w:p w14:paraId="2CDC6AF2" w14:textId="77777777" w:rsidR="00735854" w:rsidRDefault="00000000">
      <w:pPr>
        <w:numPr>
          <w:ilvl w:val="0"/>
          <w:numId w:val="4"/>
        </w:numPr>
        <w:ind w:right="819" w:hanging="360"/>
      </w:pPr>
      <w:r>
        <w:t xml:space="preserve">очаговая пневмония </w:t>
      </w:r>
    </w:p>
    <w:p w14:paraId="1EFF8BF9" w14:textId="77777777" w:rsidR="00735854" w:rsidRDefault="00000000">
      <w:pPr>
        <w:numPr>
          <w:ilvl w:val="0"/>
          <w:numId w:val="4"/>
        </w:numPr>
        <w:spacing w:after="404"/>
        <w:ind w:right="819" w:hanging="360"/>
      </w:pPr>
      <w:r>
        <w:t xml:space="preserve">переход в хроническую форму </w:t>
      </w:r>
    </w:p>
    <w:p w14:paraId="4CA9A2ED" w14:textId="77777777" w:rsidR="00735854" w:rsidRDefault="00000000">
      <w:pPr>
        <w:spacing w:after="462" w:line="259" w:lineRule="auto"/>
        <w:ind w:left="0" w:right="0" w:firstLine="0"/>
      </w:pPr>
      <w:r>
        <w:lastRenderedPageBreak/>
        <w:t xml:space="preserve"> </w:t>
      </w:r>
    </w:p>
    <w:p w14:paraId="22DC4547" w14:textId="77777777" w:rsidR="00735854" w:rsidRDefault="00000000">
      <w:pPr>
        <w:spacing w:after="459"/>
        <w:ind w:left="-5" w:right="819"/>
      </w:pPr>
      <w:r>
        <w:t xml:space="preserve">Лечение. </w:t>
      </w:r>
    </w:p>
    <w:p w14:paraId="775A6CD6" w14:textId="77777777" w:rsidR="00735854" w:rsidRDefault="00000000">
      <w:pPr>
        <w:spacing w:line="377" w:lineRule="auto"/>
        <w:ind w:left="-5" w:right="819"/>
      </w:pPr>
      <w:r>
        <w:rPr>
          <w:u w:val="single" w:color="000000"/>
        </w:rPr>
        <w:t>Постельный</w:t>
      </w:r>
      <w:r>
        <w:t xml:space="preserve"> режим при высокой температуре, марлевая повязка при вирусной инфекции, частое проветривание помещения, соблюдение санитарно-гигиенических правил при гнойной мокроте. </w:t>
      </w:r>
    </w:p>
    <w:p w14:paraId="630E48D9" w14:textId="77777777" w:rsidR="00735854" w:rsidRDefault="00000000">
      <w:pPr>
        <w:spacing w:after="259" w:line="370" w:lineRule="auto"/>
        <w:ind w:left="-5" w:right="819"/>
      </w:pPr>
      <w:r>
        <w:rPr>
          <w:u w:val="single" w:color="000000"/>
        </w:rPr>
        <w:t>Диета</w:t>
      </w:r>
      <w:r>
        <w:t xml:space="preserve"> №13, обильное витаминизированное и щелочное питье (лучшее отхождение мокроты). Противопоказания к питью: отеки, гипертоническая болезнь. Щелочное питье: минералка без газов, молоко (выяснить переносимость).  </w:t>
      </w:r>
    </w:p>
    <w:p w14:paraId="360D9775" w14:textId="77777777" w:rsidR="00735854" w:rsidRDefault="00000000">
      <w:pPr>
        <w:spacing w:after="255" w:line="377" w:lineRule="auto"/>
        <w:ind w:left="-5" w:right="819"/>
      </w:pPr>
      <w:r>
        <w:rPr>
          <w:u w:val="single" w:color="000000"/>
        </w:rPr>
        <w:t>Щелочные и противовоспалительные ингаляции</w:t>
      </w:r>
      <w:r>
        <w:t xml:space="preserve">(ромашка, зверобой, эвкалипт, пихта, лук, чеснок). Цель: отхождение мокроты, противовоспалительная. Щелочные ингаляции: сода 2ч.л. на 0,5.  </w:t>
      </w:r>
    </w:p>
    <w:p w14:paraId="42782930" w14:textId="77777777" w:rsidR="00735854" w:rsidRDefault="00000000">
      <w:pPr>
        <w:spacing w:after="276" w:line="399" w:lineRule="auto"/>
        <w:ind w:left="-5" w:right="819"/>
      </w:pPr>
      <w:r>
        <w:rPr>
          <w:u w:val="single" w:color="000000"/>
        </w:rPr>
        <w:t>Горчичники</w:t>
      </w:r>
      <w:r>
        <w:t xml:space="preserve">, согревающий компресс на грудную клетку, горячие ножные ванны (при температуре не выше 37,3). </w:t>
      </w:r>
    </w:p>
    <w:p w14:paraId="16D0ED6F" w14:textId="77777777" w:rsidR="00735854" w:rsidRDefault="00000000">
      <w:pPr>
        <w:spacing w:after="3" w:line="357" w:lineRule="auto"/>
        <w:ind w:left="-5" w:right="819"/>
      </w:pPr>
      <w:r>
        <w:rPr>
          <w:u w:val="single" w:color="000000"/>
        </w:rPr>
        <w:t>Противовирусные</w:t>
      </w:r>
      <w:r>
        <w:t xml:space="preserve"> препараты (в первые 3дня болезни при вирусном бронхите): интерферон в нос («Гриппферон»), оксолиновая мазь, арбидол, ремантадин, тамифлю, анаферон, афлубин. Делятся на 2группы: </w:t>
      </w:r>
    </w:p>
    <w:p w14:paraId="68316A61" w14:textId="77777777" w:rsidR="00735854" w:rsidRDefault="00000000">
      <w:pPr>
        <w:spacing w:after="230" w:line="396" w:lineRule="auto"/>
        <w:ind w:left="-5" w:right="819"/>
      </w:pPr>
      <w:r>
        <w:t xml:space="preserve">гомеопатические (лечение микродозами разными химическими элементами): афлубин, анаферон. Негомеопатические: интерферон, гриппферон. </w:t>
      </w:r>
    </w:p>
    <w:p w14:paraId="4ACAE7C6" w14:textId="77777777" w:rsidR="00735854" w:rsidRDefault="00000000">
      <w:pPr>
        <w:spacing w:after="222" w:line="398" w:lineRule="auto"/>
        <w:ind w:left="-5" w:right="819"/>
      </w:pPr>
      <w:r>
        <w:rPr>
          <w:u w:val="single" w:color="000000"/>
        </w:rPr>
        <w:t>Иммуномодуляторы</w:t>
      </w:r>
      <w:r>
        <w:t xml:space="preserve">: бронхомунал, рибомумил, иммунал (трава эхиноцеи), ИРС-19 (спрей в нос/горло). </w:t>
      </w:r>
    </w:p>
    <w:p w14:paraId="652A7D48" w14:textId="77777777" w:rsidR="00735854" w:rsidRDefault="00000000">
      <w:pPr>
        <w:ind w:left="-5" w:right="819"/>
      </w:pPr>
      <w:r>
        <w:rPr>
          <w:u w:val="single" w:color="000000"/>
        </w:rPr>
        <w:t>Жаропонижающие</w:t>
      </w:r>
      <w:r>
        <w:t xml:space="preserve">: анальгин, аспирин, парацетамол (Эффералган, Панадол, </w:t>
      </w:r>
    </w:p>
    <w:p w14:paraId="2A1511A4" w14:textId="77777777" w:rsidR="00735854" w:rsidRDefault="00000000">
      <w:pPr>
        <w:spacing w:after="296" w:line="387" w:lineRule="auto"/>
        <w:ind w:left="-5" w:right="819"/>
      </w:pPr>
      <w:r>
        <w:t xml:space="preserve">«Колдрекс», «Фервекс», «Терафлю», колдак), ибупрофен («Нурофен) – НПВС – нестероидные противовоспалительные средства. Побочные эффекты: </w:t>
      </w:r>
      <w:r>
        <w:lastRenderedPageBreak/>
        <w:t xml:space="preserve">угнетают кроветворение, гепототоксическое действие. Аспирин не применять при температуре выше 39гр.!!! (синдром Рейно – сильное токсическое действие на печень). Снижаем температуру с 38,5.  </w:t>
      </w:r>
    </w:p>
    <w:p w14:paraId="05529C4B" w14:textId="77777777" w:rsidR="00735854" w:rsidRDefault="00000000">
      <w:pPr>
        <w:spacing w:after="285" w:line="396" w:lineRule="auto"/>
        <w:ind w:left="-5" w:right="819"/>
      </w:pPr>
      <w:r>
        <w:rPr>
          <w:u w:val="single" w:color="000000"/>
        </w:rPr>
        <w:t>Противокашлевые</w:t>
      </w:r>
      <w:r>
        <w:t xml:space="preserve"> препараты (только при сухом кашле): либексин, кодтерпин (центр. действия), тусупрекс, глаувент. </w:t>
      </w:r>
    </w:p>
    <w:p w14:paraId="4D42A94F" w14:textId="77777777" w:rsidR="00735854" w:rsidRDefault="00000000">
      <w:pPr>
        <w:ind w:left="-5" w:right="819"/>
      </w:pPr>
      <w:r>
        <w:rPr>
          <w:u w:val="single" w:color="000000"/>
        </w:rPr>
        <w:t>Муколитики (</w:t>
      </w:r>
      <w:r>
        <w:t>разжижают мокроту</w:t>
      </w:r>
      <w:r>
        <w:rPr>
          <w:u w:val="single" w:color="000000"/>
        </w:rPr>
        <w:t>)</w:t>
      </w:r>
      <w:r>
        <w:t xml:space="preserve">: бромгексин (бисольфон), </w:t>
      </w:r>
    </w:p>
    <w:p w14:paraId="11662128" w14:textId="77777777" w:rsidR="00735854" w:rsidRDefault="00000000">
      <w:pPr>
        <w:ind w:left="-5" w:right="819"/>
      </w:pPr>
      <w:r>
        <w:t xml:space="preserve">АЦЦ/флуимуцил/мукосольвин, амброксол (амбробене, лазольван).  </w:t>
      </w:r>
    </w:p>
    <w:p w14:paraId="1612ACC3" w14:textId="77777777" w:rsidR="00735854" w:rsidRDefault="00000000">
      <w:pPr>
        <w:spacing w:after="232" w:line="395" w:lineRule="auto"/>
        <w:ind w:left="-5" w:right="819"/>
      </w:pPr>
      <w:r>
        <w:rPr>
          <w:u w:val="single" w:color="000000"/>
        </w:rPr>
        <w:t>Отхаркивающие</w:t>
      </w:r>
      <w:r>
        <w:t xml:space="preserve">: мукалтин, травесил, бронхикум, линкас, трава подорожника, мать-и-мачехи, корень солодки, алтея, термопсиса. </w:t>
      </w:r>
    </w:p>
    <w:p w14:paraId="657A7547" w14:textId="77777777" w:rsidR="00735854" w:rsidRDefault="00000000">
      <w:pPr>
        <w:spacing w:after="221" w:line="399" w:lineRule="auto"/>
        <w:ind w:left="-5" w:right="819"/>
      </w:pPr>
      <w:r>
        <w:rPr>
          <w:u w:val="single" w:color="000000"/>
        </w:rPr>
        <w:t>Бронхолитики (</w:t>
      </w:r>
      <w:r>
        <w:t>расширяют бронхи, при меняются при обструктивном бронхите</w:t>
      </w:r>
      <w:r>
        <w:rPr>
          <w:u w:val="single" w:color="000000"/>
        </w:rPr>
        <w:t>)</w:t>
      </w:r>
      <w:r>
        <w:t xml:space="preserve">: эуфиллин, сальбутамол, беротек, атровент. </w:t>
      </w:r>
    </w:p>
    <w:p w14:paraId="25F206BA" w14:textId="77777777" w:rsidR="00735854" w:rsidRDefault="00000000">
      <w:pPr>
        <w:spacing w:after="310" w:line="377" w:lineRule="auto"/>
        <w:ind w:left="-5" w:right="819"/>
      </w:pPr>
      <w:r>
        <w:rPr>
          <w:u w:val="single" w:color="000000"/>
        </w:rPr>
        <w:t>Антибиотики (</w:t>
      </w:r>
      <w:r>
        <w:t xml:space="preserve">при гнойном бронхите и у ослабленных больных): амоксиклав, амоксициллин, ампициллин, ампиокс; эритромицин, рулид, сумамед; цефалоспорины – цефалексин, клафоран, цефазолин. </w:t>
      </w:r>
    </w:p>
    <w:p w14:paraId="50F8D08E" w14:textId="77777777" w:rsidR="00735854" w:rsidRDefault="00000000">
      <w:pPr>
        <w:spacing w:after="0" w:line="607" w:lineRule="auto"/>
        <w:ind w:left="-5" w:right="2348"/>
      </w:pPr>
      <w:r>
        <w:rPr>
          <w:u w:val="single" w:color="000000"/>
        </w:rPr>
        <w:t>Витаминотерапия</w:t>
      </w:r>
      <w:r>
        <w:t xml:space="preserve">: полимитамины, витамин С </w:t>
      </w:r>
      <w:r>
        <w:rPr>
          <w:u w:val="single" w:color="000000"/>
        </w:rPr>
        <w:t>Антигистаминные</w:t>
      </w:r>
      <w:r>
        <w:t xml:space="preserve">: кларитин, эриус, кестин. </w:t>
      </w:r>
    </w:p>
    <w:p w14:paraId="7465C042" w14:textId="77777777" w:rsidR="00735854" w:rsidRDefault="00000000">
      <w:pPr>
        <w:spacing w:after="415"/>
        <w:ind w:left="-5" w:right="819"/>
      </w:pPr>
      <w:r>
        <w:rPr>
          <w:u w:val="single" w:color="000000"/>
        </w:rPr>
        <w:t>Дыхательная</w:t>
      </w:r>
      <w:r>
        <w:t xml:space="preserve"> гимнастика, массаж грудной клетки, ЛФК, физиотерапия </w:t>
      </w:r>
    </w:p>
    <w:p w14:paraId="7E8D9AA9" w14:textId="77777777" w:rsidR="00735854" w:rsidRDefault="00000000">
      <w:pPr>
        <w:spacing w:after="490" w:line="259" w:lineRule="auto"/>
        <w:ind w:left="0" w:right="0" w:firstLine="0"/>
      </w:pPr>
      <w:r>
        <w:rPr>
          <w:b/>
          <w:sz w:val="24"/>
        </w:rPr>
        <w:t xml:space="preserve"> ПЛАН СЕСТРИНСКИХ ВМЕШАТЕЛЬСТВ (УХОДА) В СТАЦИОНАРЕ </w:t>
      </w:r>
    </w:p>
    <w:p w14:paraId="19733ACF" w14:textId="77777777" w:rsidR="00735854" w:rsidRDefault="00000000">
      <w:pPr>
        <w:numPr>
          <w:ilvl w:val="0"/>
          <w:numId w:val="5"/>
        </w:numPr>
        <w:ind w:right="819" w:hanging="360"/>
      </w:pPr>
      <w:r>
        <w:t xml:space="preserve">обеспечить соблюдение постельного режима </w:t>
      </w:r>
    </w:p>
    <w:p w14:paraId="74A3E2F3" w14:textId="77777777" w:rsidR="00735854" w:rsidRDefault="00000000">
      <w:pPr>
        <w:numPr>
          <w:ilvl w:val="0"/>
          <w:numId w:val="5"/>
        </w:numPr>
        <w:ind w:right="819" w:hanging="360"/>
      </w:pPr>
      <w:r>
        <w:t xml:space="preserve">следить за соблюдение диеты № …, объяснить суть диеты </w:t>
      </w:r>
    </w:p>
    <w:p w14:paraId="4E46769E" w14:textId="77777777" w:rsidR="00735854" w:rsidRDefault="00000000">
      <w:pPr>
        <w:numPr>
          <w:ilvl w:val="0"/>
          <w:numId w:val="5"/>
        </w:numPr>
        <w:spacing w:after="5" w:line="396" w:lineRule="auto"/>
        <w:ind w:right="819" w:hanging="360"/>
      </w:pPr>
      <w:r>
        <w:t xml:space="preserve">измерять температуру, ад, пульс, чдд, следить за цветом кожных покровов, диурезом, водным балансом, массой тела </w:t>
      </w:r>
    </w:p>
    <w:p w14:paraId="00416C6F" w14:textId="77777777" w:rsidR="00735854" w:rsidRDefault="00000000">
      <w:pPr>
        <w:numPr>
          <w:ilvl w:val="0"/>
          <w:numId w:val="5"/>
        </w:numPr>
        <w:ind w:right="819" w:hanging="360"/>
      </w:pPr>
      <w:r>
        <w:t xml:space="preserve">обеспечить плевательницей, судном </w:t>
      </w:r>
    </w:p>
    <w:p w14:paraId="68E99A6A" w14:textId="77777777" w:rsidR="00735854" w:rsidRDefault="00000000">
      <w:pPr>
        <w:numPr>
          <w:ilvl w:val="0"/>
          <w:numId w:val="5"/>
        </w:numPr>
        <w:ind w:right="819" w:hanging="360"/>
      </w:pPr>
      <w:r>
        <w:lastRenderedPageBreak/>
        <w:t xml:space="preserve">уход по  </w:t>
      </w:r>
    </w:p>
    <w:p w14:paraId="64D5C846" w14:textId="77777777" w:rsidR="00735854" w:rsidRDefault="00000000">
      <w:pPr>
        <w:numPr>
          <w:ilvl w:val="0"/>
          <w:numId w:val="5"/>
        </w:numPr>
        <w:spacing w:after="0" w:line="398" w:lineRule="auto"/>
        <w:ind w:right="819" w:hanging="360"/>
      </w:pPr>
      <w:r>
        <w:t xml:space="preserve">следить за соблюдением личной гигиены, помощь в соблюдении личной гигиены </w:t>
      </w:r>
    </w:p>
    <w:p w14:paraId="7870FFA4" w14:textId="77777777" w:rsidR="00735854" w:rsidRDefault="00000000">
      <w:pPr>
        <w:numPr>
          <w:ilvl w:val="0"/>
          <w:numId w:val="5"/>
        </w:numPr>
        <w:spacing w:after="29" w:line="377" w:lineRule="auto"/>
        <w:ind w:right="819" w:hanging="360"/>
      </w:pPr>
      <w:r>
        <w:t xml:space="preserve">беседы с пациентом/родственниками о сути заболевания, факторов риска, назначенном обследовании, необходимости соблюдения назначений врача </w:t>
      </w:r>
    </w:p>
    <w:p w14:paraId="220C2B18" w14:textId="77777777" w:rsidR="00735854" w:rsidRDefault="00000000">
      <w:pPr>
        <w:numPr>
          <w:ilvl w:val="0"/>
          <w:numId w:val="5"/>
        </w:numPr>
        <w:ind w:right="819" w:hanging="360"/>
      </w:pPr>
      <w:r>
        <w:t xml:space="preserve">подготовка к исследованиям </w:t>
      </w:r>
    </w:p>
    <w:p w14:paraId="47DDFC94" w14:textId="77777777" w:rsidR="00735854" w:rsidRDefault="00000000">
      <w:pPr>
        <w:numPr>
          <w:ilvl w:val="0"/>
          <w:numId w:val="5"/>
        </w:numPr>
        <w:spacing w:after="230" w:line="396" w:lineRule="auto"/>
        <w:ind w:right="819" w:hanging="360"/>
      </w:pPr>
      <w:r>
        <w:t xml:space="preserve">обеспечить прием лекарств, выполнять назначения врача, уметь оказать помощь при неотложных состояниях </w:t>
      </w:r>
    </w:p>
    <w:p w14:paraId="2A2F90D5" w14:textId="77777777" w:rsidR="00735854" w:rsidRDefault="00000000">
      <w:pPr>
        <w:spacing w:after="0" w:line="259" w:lineRule="auto"/>
        <w:ind w:left="0" w:right="0" w:firstLine="0"/>
      </w:pPr>
      <w:r>
        <w:t xml:space="preserve"> </w:t>
      </w:r>
    </w:p>
    <w:p w14:paraId="7DD417C3" w14:textId="77777777" w:rsidR="00735854" w:rsidRDefault="00000000">
      <w:pPr>
        <w:spacing w:after="399"/>
        <w:ind w:left="-5" w:right="819"/>
      </w:pPr>
      <w:r>
        <w:t xml:space="preserve">. </w:t>
      </w:r>
    </w:p>
    <w:p w14:paraId="4CA0929E" w14:textId="77777777" w:rsidR="00735854" w:rsidRDefault="00000000">
      <w:pPr>
        <w:spacing w:after="415" w:line="259" w:lineRule="auto"/>
        <w:ind w:left="0" w:right="0" w:firstLine="0"/>
      </w:pPr>
      <w:r>
        <w:t xml:space="preserve"> </w:t>
      </w:r>
    </w:p>
    <w:p w14:paraId="47259E20" w14:textId="77777777" w:rsidR="00735854" w:rsidRDefault="00000000">
      <w:pPr>
        <w:spacing w:after="135" w:line="259" w:lineRule="auto"/>
        <w:ind w:left="0" w:right="-64" w:firstLine="0"/>
        <w:jc w:val="right"/>
      </w:pPr>
      <w:r>
        <w:t xml:space="preserve">             </w:t>
      </w:r>
    </w:p>
    <w:p w14:paraId="09300C97" w14:textId="77777777" w:rsidR="00735854" w:rsidRDefault="00000000">
      <w:pPr>
        <w:spacing w:after="130" w:line="259" w:lineRule="auto"/>
        <w:ind w:left="0" w:right="776" w:firstLine="0"/>
        <w:jc w:val="right"/>
      </w:pPr>
      <w:r>
        <w:t xml:space="preserve"> </w:t>
      </w:r>
    </w:p>
    <w:p w14:paraId="135FC3F7" w14:textId="77777777" w:rsidR="00735854" w:rsidRDefault="00000000">
      <w:pPr>
        <w:spacing w:after="135" w:line="259" w:lineRule="auto"/>
        <w:ind w:left="0" w:right="776" w:firstLine="0"/>
        <w:jc w:val="right"/>
      </w:pPr>
      <w:r>
        <w:t xml:space="preserve"> </w:t>
      </w:r>
    </w:p>
    <w:p w14:paraId="5BED9CAA" w14:textId="77777777" w:rsidR="00735854" w:rsidRDefault="00000000">
      <w:pPr>
        <w:spacing w:after="130" w:line="259" w:lineRule="auto"/>
        <w:ind w:left="0" w:right="776" w:firstLine="0"/>
        <w:jc w:val="right"/>
      </w:pPr>
      <w:r>
        <w:t xml:space="preserve"> </w:t>
      </w:r>
    </w:p>
    <w:p w14:paraId="45A01FF7" w14:textId="77777777" w:rsidR="00735854" w:rsidRDefault="00000000">
      <w:pPr>
        <w:spacing w:after="134" w:line="259" w:lineRule="auto"/>
        <w:ind w:left="0" w:right="776" w:firstLine="0"/>
        <w:jc w:val="right"/>
      </w:pPr>
      <w:r>
        <w:t xml:space="preserve"> </w:t>
      </w:r>
    </w:p>
    <w:p w14:paraId="2AF72A63" w14:textId="77777777" w:rsidR="00735854" w:rsidRDefault="00000000">
      <w:pPr>
        <w:spacing w:after="0" w:line="359" w:lineRule="auto"/>
        <w:ind w:left="4983" w:right="5137" w:hanging="4998"/>
      </w:pPr>
      <w:r>
        <w:t xml:space="preserve"> . </w:t>
      </w:r>
    </w:p>
    <w:p w14:paraId="6721E1C4" w14:textId="77777777" w:rsidR="00735854" w:rsidRDefault="00000000">
      <w:pPr>
        <w:spacing w:after="375" w:line="259" w:lineRule="auto"/>
        <w:ind w:left="711" w:right="0" w:firstLine="0"/>
      </w:pPr>
      <w:r>
        <w:t xml:space="preserve"> </w:t>
      </w:r>
    </w:p>
    <w:p w14:paraId="19DF1930" w14:textId="77777777" w:rsidR="00735854" w:rsidRDefault="00000000">
      <w:pPr>
        <w:spacing w:after="0" w:line="259" w:lineRule="auto"/>
        <w:ind w:left="1416" w:right="0" w:firstLine="0"/>
      </w:pPr>
      <w:r>
        <w:t xml:space="preserve">                                                       </w:t>
      </w:r>
    </w:p>
    <w:sectPr w:rsidR="00735854">
      <w:pgSz w:w="11905" w:h="16840"/>
      <w:pgMar w:top="1151" w:right="0" w:bottom="113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B25E1"/>
    <w:multiLevelType w:val="hybridMultilevel"/>
    <w:tmpl w:val="E312EC48"/>
    <w:lvl w:ilvl="0" w:tplc="04988D9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253C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A586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0BE4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2DB0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2275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8D7C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905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0F8D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F1E64"/>
    <w:multiLevelType w:val="hybridMultilevel"/>
    <w:tmpl w:val="595C7DBA"/>
    <w:lvl w:ilvl="0" w:tplc="C08AF92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565D5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682E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ADB6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EA9F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0B1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8C8E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649E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8EB0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E7F13"/>
    <w:multiLevelType w:val="hybridMultilevel"/>
    <w:tmpl w:val="91F60BA0"/>
    <w:lvl w:ilvl="0" w:tplc="7A08FC9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8E5E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D631D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A55F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481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C332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23FE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2722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0692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B03C6B"/>
    <w:multiLevelType w:val="hybridMultilevel"/>
    <w:tmpl w:val="18FE486A"/>
    <w:lvl w:ilvl="0" w:tplc="6A26CD4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206A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E2EA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8B2F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659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D8E04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CF8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6744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07DB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D1F72"/>
    <w:multiLevelType w:val="hybridMultilevel"/>
    <w:tmpl w:val="1B1C777E"/>
    <w:lvl w:ilvl="0" w:tplc="95A691D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E643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2375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6F69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A397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4230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866C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CD20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601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9842562">
    <w:abstractNumId w:val="4"/>
  </w:num>
  <w:num w:numId="2" w16cid:durableId="1084649902">
    <w:abstractNumId w:val="1"/>
  </w:num>
  <w:num w:numId="3" w16cid:durableId="1926651555">
    <w:abstractNumId w:val="0"/>
  </w:num>
  <w:num w:numId="4" w16cid:durableId="839390135">
    <w:abstractNumId w:val="2"/>
  </w:num>
  <w:num w:numId="5" w16cid:durableId="201903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54"/>
    <w:rsid w:val="00095604"/>
    <w:rsid w:val="00735854"/>
    <w:rsid w:val="00B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90E9"/>
  <w15:docId w15:val="{79312169-6208-432A-B102-5327BF04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8" w:line="269" w:lineRule="auto"/>
      <w:ind w:left="10" w:right="84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Дымовских</dc:creator>
  <cp:keywords/>
  <cp:lastModifiedBy>Ульяна Ананьева</cp:lastModifiedBy>
  <cp:revision>2</cp:revision>
  <dcterms:created xsi:type="dcterms:W3CDTF">2024-11-15T15:07:00Z</dcterms:created>
  <dcterms:modified xsi:type="dcterms:W3CDTF">2024-11-15T15:07:00Z</dcterms:modified>
</cp:coreProperties>
</file>