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DF" w:rsidRDefault="00F551A8">
      <w:pPr>
        <w:rPr>
          <w:lang w:val="ru-RU"/>
        </w:rPr>
      </w:pPr>
      <w:r w:rsidRPr="00F551A8">
        <w:rPr>
          <w:noProof/>
          <w:lang w:val="ru-RU"/>
        </w:rPr>
        <w:pict>
          <v:rect id="_x0000_s1027" style="position:absolute;margin-left:393.6pt;margin-top:-37.8pt;width:272.5pt;height:540.75pt;rotation:-360;z-index:251666432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18pt,0,0,0">
              <w:txbxContent>
                <w:p w:rsidR="00F551A8" w:rsidRDefault="00F551A8" w:rsidP="00F551A8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  <w:r w:rsidRPr="00795887">
                    <w:rPr>
                      <w:b/>
                      <w:lang w:val="ru-RU"/>
                    </w:rPr>
                    <w:t>ПО ГОРИЗОНТАЛИ:</w:t>
                  </w:r>
                  <w:r w:rsidRPr="00B67EB3">
                    <w:rPr>
                      <w:rFonts w:cs="Aharoni"/>
                      <w:lang w:val="ru-RU"/>
                    </w:rPr>
                    <w:t xml:space="preserve"> </w:t>
                  </w:r>
                  <w:r w:rsidRPr="00B67EB3">
                    <w:rPr>
                      <w:rFonts w:asciiTheme="majorHAnsi" w:hAnsiTheme="majorHAnsi" w:cs="Aharoni"/>
                      <w:b/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Понятие, при помощи которого выражается количество и ведется счет. </w:t>
                  </w:r>
                  <w:r w:rsidRPr="00B67EB3">
                    <w:rPr>
                      <w:b/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 xml:space="preserve">.Отношение противолежащего, к данному углу катета к гипотенузе. </w:t>
                  </w:r>
                  <w:r w:rsidRPr="00B67EB3">
                    <w:rPr>
                      <w:b/>
                      <w:lang w:val="ru-RU"/>
                    </w:rPr>
                    <w:t>5</w:t>
                  </w:r>
                  <w:r>
                    <w:rPr>
                      <w:lang w:val="ru-RU"/>
                    </w:rPr>
                    <w:t xml:space="preserve">.Правильный четырехугольник, у которого все углы и стороны равны. </w:t>
                  </w:r>
                  <w:r w:rsidRPr="00B67EB3">
                    <w:rPr>
                      <w:b/>
                      <w:lang w:val="ru-RU"/>
                    </w:rPr>
                    <w:t>7</w:t>
                  </w:r>
                  <w:r>
                    <w:rPr>
                      <w:lang w:val="ru-RU"/>
                    </w:rPr>
                    <w:t xml:space="preserve">.Наука, изучающая числа, количественные отношения и пространственные формы. </w:t>
                  </w:r>
                  <w:r w:rsidRPr="00B67EB3">
                    <w:rPr>
                      <w:b/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.Утверждение</w:t>
                  </w:r>
                  <w:proofErr w:type="gramStart"/>
                  <w:r>
                    <w:rPr>
                      <w:lang w:val="ru-RU"/>
                    </w:rPr>
                    <w:t>,д</w:t>
                  </w:r>
                  <w:proofErr w:type="gramEnd"/>
                  <w:r>
                    <w:rPr>
                      <w:lang w:val="ru-RU"/>
                    </w:rPr>
                    <w:t xml:space="preserve">ля которого в рассматриваемой теории существует доказательство. </w:t>
                  </w:r>
                  <w:r w:rsidRPr="00B67EB3">
                    <w:rPr>
                      <w:b/>
                      <w:lang w:val="ru-RU"/>
                    </w:rPr>
                    <w:t>9</w:t>
                  </w:r>
                  <w:r>
                    <w:rPr>
                      <w:lang w:val="ru-RU"/>
                    </w:rPr>
                    <w:t xml:space="preserve">.Геометрическая фигура, образованная тремя отрезками, которые соединяют три не лежащие на одной прямой точки. </w:t>
                  </w:r>
                  <w:r w:rsidRPr="00B67EB3">
                    <w:rPr>
                      <w:b/>
                      <w:lang w:val="ru-RU"/>
                    </w:rPr>
                    <w:t>13</w:t>
                  </w:r>
                  <w:r>
                    <w:rPr>
                      <w:lang w:val="ru-RU"/>
                    </w:rPr>
                    <w:t xml:space="preserve">.Математический знак. Хорошее качество какого-либо предмета и человека. </w:t>
                  </w:r>
                  <w:r w:rsidRPr="00B67EB3">
                    <w:rPr>
                      <w:b/>
                      <w:lang w:val="ru-RU"/>
                    </w:rPr>
                    <w:t>14</w:t>
                  </w:r>
                  <w:r>
                    <w:rPr>
                      <w:lang w:val="ru-RU"/>
                    </w:rPr>
                    <w:t xml:space="preserve">.Произведение нескольких равных сомножителей. </w:t>
                  </w:r>
                  <w:r w:rsidRPr="00B67EB3">
                    <w:rPr>
                      <w:b/>
                      <w:lang w:val="ru-RU"/>
                    </w:rPr>
                    <w:t>15</w:t>
                  </w:r>
                  <w:r>
                    <w:rPr>
                      <w:lang w:val="ru-RU"/>
                    </w:rPr>
                    <w:t xml:space="preserve">.В прямоугольном треугольнике гипотенузы </w:t>
                  </w:r>
                  <w:proofErr w:type="gramStart"/>
                  <w:r>
                    <w:rPr>
                      <w:lang w:val="ru-RU"/>
                    </w:rPr>
                    <w:t>равен</w:t>
                  </w:r>
                  <w:proofErr w:type="gramEnd"/>
                  <w:r>
                    <w:rPr>
                      <w:lang w:val="ru-RU"/>
                    </w:rPr>
                    <w:t xml:space="preserve"> сумме квадратов катетов. Это теорема … . </w:t>
                  </w:r>
                  <w:r w:rsidRPr="00B67EB3">
                    <w:rPr>
                      <w:b/>
                      <w:lang w:val="ru-RU"/>
                    </w:rPr>
                    <w:t>16</w:t>
                  </w:r>
                  <w:r>
                    <w:rPr>
                      <w:lang w:val="ru-RU"/>
                    </w:rPr>
                    <w:t xml:space="preserve">.Набор инструкций, описывающих порядок действий исполнителя для достижения результата. </w:t>
                  </w:r>
                  <w:r w:rsidRPr="00B67EB3">
                    <w:rPr>
                      <w:b/>
                      <w:lang w:val="ru-RU"/>
                    </w:rPr>
                    <w:t>18</w:t>
                  </w:r>
                  <w:r>
                    <w:rPr>
                      <w:lang w:val="ru-RU"/>
                    </w:rPr>
                    <w:t>.Число, состоящие из одной или нескольких частей (долей) единицы.</w:t>
                  </w:r>
                </w:p>
                <w:p w:rsidR="00F551A8" w:rsidRPr="00704FBF" w:rsidRDefault="00F551A8" w:rsidP="00F551A8">
                  <w:pPr>
                    <w:pStyle w:val="a5"/>
                    <w:rPr>
                      <w:lang w:val="ru-RU"/>
                    </w:rPr>
                  </w:pPr>
                  <w:proofErr w:type="gramStart"/>
                  <w:r w:rsidRPr="00795887">
                    <w:rPr>
                      <w:b/>
                      <w:lang w:val="ru-RU"/>
                    </w:rPr>
                    <w:t>ПО ВЕРТИКАЛИ:</w:t>
                  </w:r>
                  <w:r w:rsidRPr="00B67EB3">
                    <w:rPr>
                      <w:b/>
                      <w:lang w:val="ru-RU"/>
                    </w:rPr>
                    <w:t xml:space="preserve"> 3</w:t>
                  </w:r>
                  <w:r>
                    <w:rPr>
                      <w:lang w:val="ru-RU"/>
                    </w:rPr>
                    <w:t xml:space="preserve">.Теория …- раздел математики, изучающий закономерности случайных явлений. </w:t>
                  </w:r>
                  <w:r w:rsidRPr="00B67EB3">
                    <w:rPr>
                      <w:b/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 xml:space="preserve">.Крыса, которая бегает по углам и делит их напополам. </w:t>
                  </w:r>
                  <w:r w:rsidRPr="00B67EB3">
                    <w:rPr>
                      <w:b/>
                      <w:lang w:val="ru-RU"/>
                    </w:rPr>
                    <w:t>6</w:t>
                  </w:r>
                  <w:r>
                    <w:rPr>
                      <w:lang w:val="ru-RU"/>
                    </w:rPr>
                    <w:t xml:space="preserve">.Равенство, содержащее переменную, обозначенную буквой. </w:t>
                  </w:r>
                  <w:r w:rsidRPr="00B67EB3">
                    <w:rPr>
                      <w:b/>
                      <w:lang w:val="ru-RU"/>
                    </w:rPr>
                    <w:t>10</w:t>
                  </w:r>
                  <w:r>
                    <w:rPr>
                      <w:lang w:val="ru-RU"/>
                    </w:rPr>
                    <w:t xml:space="preserve">.Часть плоскости, ограниченная окружностью. </w:t>
                  </w:r>
                  <w:r w:rsidRPr="00B67EB3">
                    <w:rPr>
                      <w:b/>
                      <w:lang w:val="ru-RU"/>
                    </w:rPr>
                    <w:t>11</w:t>
                  </w:r>
                  <w:r>
                    <w:rPr>
                      <w:lang w:val="ru-RU"/>
                    </w:rPr>
                    <w:t xml:space="preserve">.Четырехугольник, у которого противоположные стороны попарно параллельны, то есть лежат на параллельных прямых. </w:t>
                  </w:r>
                  <w:r w:rsidRPr="00B67EB3">
                    <w:rPr>
                      <w:b/>
                      <w:lang w:val="ru-RU"/>
                    </w:rPr>
                    <w:t>12</w:t>
                  </w:r>
                  <w:r>
                    <w:rPr>
                      <w:lang w:val="ru-RU"/>
                    </w:rPr>
                    <w:t xml:space="preserve">.Величина, характеризующая множеством значений, которое она может принимать. </w:t>
                  </w:r>
                  <w:r w:rsidRPr="00B67EB3">
                    <w:rPr>
                      <w:b/>
                      <w:lang w:val="ru-RU"/>
                    </w:rPr>
                    <w:t>13</w:t>
                  </w:r>
                  <w:r>
                    <w:rPr>
                      <w:lang w:val="ru-RU"/>
                    </w:rPr>
                    <w:t>.Линия, не имеющая начала и</w:t>
                  </w:r>
                  <w:proofErr w:type="gramEnd"/>
                  <w:r>
                    <w:rPr>
                      <w:lang w:val="ru-RU"/>
                    </w:rPr>
                    <w:t xml:space="preserve"> конца. </w:t>
                  </w:r>
                  <w:r w:rsidRPr="003F0932">
                    <w:rPr>
                      <w:b/>
                      <w:lang w:val="ru-RU"/>
                    </w:rPr>
                    <w:t>17</w:t>
                  </w:r>
                  <w:r>
                    <w:rPr>
                      <w:lang w:val="ru-RU"/>
                    </w:rPr>
                    <w:t xml:space="preserve">.Часть </w:t>
                  </w:r>
                  <w:proofErr w:type="gramStart"/>
                  <w:r>
                    <w:rPr>
                      <w:lang w:val="ru-RU"/>
                    </w:rPr>
                    <w:t>прямой</w:t>
                  </w:r>
                  <w:proofErr w:type="gramEnd"/>
                  <w:r>
                    <w:rPr>
                      <w:lang w:val="ru-RU"/>
                    </w:rPr>
                    <w:t>, ограниченная двумя точками.</w:t>
                  </w:r>
                </w:p>
                <w:p w:rsidR="00F551A8" w:rsidRDefault="00F551A8" w:rsidP="00F551A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  <w:lang w:val="ru-RU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CE71DF">
        <w:rPr>
          <w:lang w:val="ru-RU"/>
        </w:rPr>
        <w:t xml:space="preserve">                       </w:t>
      </w:r>
    </w:p>
    <w:tbl>
      <w:tblPr>
        <w:tblpPr w:leftFromText="180" w:rightFromText="180" w:vertAnchor="page" w:horzAnchor="page" w:tblpX="46" w:tblpY="2446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402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  <w:tr w:rsidR="00CE71DF" w:rsidTr="00CE71DF">
        <w:trPr>
          <w:trHeight w:hRule="exact" w:val="351"/>
        </w:trPr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  <w:tc>
          <w:tcPr>
            <w:tcW w:w="358" w:type="dxa"/>
            <w:shd w:val="clear" w:color="auto" w:fill="BBBBBB"/>
            <w:vAlign w:val="center"/>
          </w:tcPr>
          <w:p w:rsidR="00CE71DF" w:rsidRDefault="00CE71DF" w:rsidP="00CE71DF">
            <w:pPr>
              <w:pStyle w:val="a5"/>
              <w:jc w:val="center"/>
            </w:pPr>
          </w:p>
        </w:tc>
      </w:tr>
    </w:tbl>
    <w:p w:rsidR="00B31EB3" w:rsidRPr="005A6868" w:rsidRDefault="00E96C2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5863590</wp:posOffset>
            </wp:positionV>
            <wp:extent cx="619125" cy="581025"/>
            <wp:effectExtent l="19050" t="0" r="9525" b="0"/>
            <wp:wrapSquare wrapText="bothSides"/>
            <wp:docPr id="4" name="Рисунок 3" descr="13325809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2580927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A8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8227695</wp:posOffset>
            </wp:positionH>
            <wp:positionV relativeFrom="margin">
              <wp:posOffset>5139690</wp:posOffset>
            </wp:positionV>
            <wp:extent cx="1786255" cy="1306195"/>
            <wp:effectExtent l="19050" t="0" r="4445" b="0"/>
            <wp:wrapSquare wrapText="bothSides"/>
            <wp:docPr id="3" name="Рисунок 2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1DF">
        <w:rPr>
          <w:lang w:val="ru-RU"/>
        </w:rPr>
        <w:t xml:space="preserve">  </w:t>
      </w:r>
      <w:r w:rsidR="00CE71DF"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1756410</wp:posOffset>
            </wp:positionH>
            <wp:positionV relativeFrom="margin">
              <wp:posOffset>5434965</wp:posOffset>
            </wp:positionV>
            <wp:extent cx="1209675" cy="1009650"/>
            <wp:effectExtent l="19050" t="0" r="9525" b="0"/>
            <wp:wrapSquare wrapText="bothSides"/>
            <wp:docPr id="9" name="Рисунок 8" descr="Antn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n027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86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3892225</wp:posOffset>
            </wp:positionH>
            <wp:positionV relativeFrom="margin">
              <wp:posOffset>5310032</wp:posOffset>
            </wp:positionV>
            <wp:extent cx="1299387" cy="1201479"/>
            <wp:effectExtent l="19050" t="0" r="0" b="0"/>
            <wp:wrapSquare wrapText="bothSides"/>
            <wp:docPr id="6" name="Рисунок 5" descr="otvety-na-skanvordy-v-odnoklassnik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vety-na-skanvordy-v-odnoklassnika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387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86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2010263</wp:posOffset>
            </wp:positionH>
            <wp:positionV relativeFrom="margin">
              <wp:posOffset>-1058870</wp:posOffset>
            </wp:positionV>
            <wp:extent cx="2043666" cy="1424763"/>
            <wp:effectExtent l="19050" t="0" r="0" b="0"/>
            <wp:wrapSquare wrapText="bothSides"/>
            <wp:docPr id="5" name="Рисунок 4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66" cy="142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86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-669143</wp:posOffset>
            </wp:positionH>
            <wp:positionV relativeFrom="margin">
              <wp:posOffset>-1058869</wp:posOffset>
            </wp:positionV>
            <wp:extent cx="1827205" cy="1648046"/>
            <wp:effectExtent l="19050" t="0" r="1595" b="0"/>
            <wp:wrapSquare wrapText="bothSides"/>
            <wp:docPr id="2" name="Рисунок 1" descr="77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m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05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86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6010275</wp:posOffset>
            </wp:positionH>
            <wp:positionV relativeFrom="margin">
              <wp:posOffset>-2281555</wp:posOffset>
            </wp:positionV>
            <wp:extent cx="2644140" cy="5103495"/>
            <wp:effectExtent l="1276350" t="0" r="1508760" b="0"/>
            <wp:wrapSquare wrapText="bothSides"/>
            <wp:docPr id="1" name="Рисунок 0" descr="2vv73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v73h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4140" cy="5103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31EB3" w:rsidRPr="005A6868" w:rsidSect="005A6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868"/>
    <w:rsid w:val="000316EC"/>
    <w:rsid w:val="000745D7"/>
    <w:rsid w:val="000C7846"/>
    <w:rsid w:val="000E6F5E"/>
    <w:rsid w:val="000F14B8"/>
    <w:rsid w:val="0013103D"/>
    <w:rsid w:val="00170A4A"/>
    <w:rsid w:val="0017693E"/>
    <w:rsid w:val="00184749"/>
    <w:rsid w:val="00195461"/>
    <w:rsid w:val="002076FF"/>
    <w:rsid w:val="00223068"/>
    <w:rsid w:val="00237133"/>
    <w:rsid w:val="00260C62"/>
    <w:rsid w:val="00277B26"/>
    <w:rsid w:val="00287DA9"/>
    <w:rsid w:val="002C0924"/>
    <w:rsid w:val="00325B40"/>
    <w:rsid w:val="00341A63"/>
    <w:rsid w:val="0034266B"/>
    <w:rsid w:val="003579AF"/>
    <w:rsid w:val="0036211F"/>
    <w:rsid w:val="003E398B"/>
    <w:rsid w:val="00401778"/>
    <w:rsid w:val="00407C1B"/>
    <w:rsid w:val="0041022D"/>
    <w:rsid w:val="0041069D"/>
    <w:rsid w:val="004173CC"/>
    <w:rsid w:val="0042789D"/>
    <w:rsid w:val="00453BD0"/>
    <w:rsid w:val="004B7134"/>
    <w:rsid w:val="004E5FBD"/>
    <w:rsid w:val="00502311"/>
    <w:rsid w:val="00507DF6"/>
    <w:rsid w:val="0051043D"/>
    <w:rsid w:val="005122FE"/>
    <w:rsid w:val="0054175B"/>
    <w:rsid w:val="005479A1"/>
    <w:rsid w:val="00562206"/>
    <w:rsid w:val="00570307"/>
    <w:rsid w:val="005849BB"/>
    <w:rsid w:val="005A6868"/>
    <w:rsid w:val="00604CEE"/>
    <w:rsid w:val="006228A8"/>
    <w:rsid w:val="006D6DAC"/>
    <w:rsid w:val="006D71C7"/>
    <w:rsid w:val="007107E7"/>
    <w:rsid w:val="00767369"/>
    <w:rsid w:val="007A3385"/>
    <w:rsid w:val="007C5F1B"/>
    <w:rsid w:val="007D02B3"/>
    <w:rsid w:val="007D6573"/>
    <w:rsid w:val="00811AC0"/>
    <w:rsid w:val="00822012"/>
    <w:rsid w:val="0083396A"/>
    <w:rsid w:val="00844349"/>
    <w:rsid w:val="008A5708"/>
    <w:rsid w:val="008C2C64"/>
    <w:rsid w:val="008C4E73"/>
    <w:rsid w:val="00920EE2"/>
    <w:rsid w:val="009B5407"/>
    <w:rsid w:val="009E5613"/>
    <w:rsid w:val="00A167BD"/>
    <w:rsid w:val="00A52B74"/>
    <w:rsid w:val="00A71743"/>
    <w:rsid w:val="00A7632B"/>
    <w:rsid w:val="00AC4291"/>
    <w:rsid w:val="00B10580"/>
    <w:rsid w:val="00B31EB3"/>
    <w:rsid w:val="00B746B9"/>
    <w:rsid w:val="00B9230F"/>
    <w:rsid w:val="00BA2EC0"/>
    <w:rsid w:val="00BD012B"/>
    <w:rsid w:val="00C26ADA"/>
    <w:rsid w:val="00C2758C"/>
    <w:rsid w:val="00CA5BD4"/>
    <w:rsid w:val="00CD46A2"/>
    <w:rsid w:val="00CE71DF"/>
    <w:rsid w:val="00CF63AF"/>
    <w:rsid w:val="00D21571"/>
    <w:rsid w:val="00DC262A"/>
    <w:rsid w:val="00E96C2B"/>
    <w:rsid w:val="00F0275C"/>
    <w:rsid w:val="00F055A4"/>
    <w:rsid w:val="00F11CAF"/>
    <w:rsid w:val="00F26CC9"/>
    <w:rsid w:val="00F5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68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6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6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A6868"/>
    <w:pPr>
      <w:spacing w:after="120"/>
    </w:pPr>
  </w:style>
  <w:style w:type="character" w:customStyle="1" w:styleId="a6">
    <w:name w:val="Основной текст Знак"/>
    <w:basedOn w:val="a0"/>
    <w:link w:val="a5"/>
    <w:rsid w:val="005A6868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26D4-3029-4583-9A77-93E77DDE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2014-10-13T10:36:00Z</dcterms:created>
  <dcterms:modified xsi:type="dcterms:W3CDTF">2014-10-13T11:08:00Z</dcterms:modified>
</cp:coreProperties>
</file>