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5A" w:rsidRPr="00662EB5" w:rsidRDefault="00F3605A" w:rsidP="00F3605A">
      <w:pPr>
        <w:spacing w:after="25" w:line="259" w:lineRule="auto"/>
        <w:ind w:right="73"/>
        <w:rPr>
          <w:b/>
          <w:sz w:val="28"/>
          <w:szCs w:val="28"/>
        </w:rPr>
      </w:pPr>
    </w:p>
    <w:p w:rsidR="00F3605A" w:rsidRPr="00552E78" w:rsidRDefault="00F3605A" w:rsidP="00F3605A">
      <w:pPr>
        <w:spacing w:after="57" w:line="259" w:lineRule="auto"/>
        <w:ind w:left="746" w:right="783" w:hanging="10"/>
        <w:jc w:val="center"/>
        <w:rPr>
          <w:b/>
          <w:szCs w:val="32"/>
        </w:rPr>
      </w:pPr>
      <w:r w:rsidRPr="00552E78">
        <w:rPr>
          <w:b/>
          <w:szCs w:val="32"/>
        </w:rPr>
        <w:t xml:space="preserve">«Развитие полифонического мышления учащихся на примере работы над пьесами из «Нотной тетради Анны Магдалены Бах»                 </w:t>
      </w:r>
      <w:bookmarkStart w:id="0" w:name="_GoBack"/>
      <w:bookmarkEnd w:id="0"/>
    </w:p>
    <w:p w:rsidR="00F3605A" w:rsidRPr="00662EB5" w:rsidRDefault="00F3605A" w:rsidP="00F3605A">
      <w:pPr>
        <w:spacing w:after="26" w:afterAutospacing="0"/>
        <w:jc w:val="center"/>
        <w:rPr>
          <w:b/>
          <w:sz w:val="28"/>
          <w:szCs w:val="28"/>
        </w:rPr>
      </w:pPr>
      <w:r w:rsidRPr="00662EB5">
        <w:rPr>
          <w:b/>
          <w:sz w:val="28"/>
          <w:szCs w:val="28"/>
        </w:rPr>
        <w:t>Введение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Изучение И. С. Баха – одна из труднейших проблем музыкальной педагогики. Приобщение к миру полифонической музыки, вершиной которой является творчество Баха, - непременное условие гармонического развития музыканта любой специальности, в том числе пианиста.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b/>
          <w:sz w:val="28"/>
          <w:szCs w:val="28"/>
        </w:rPr>
        <w:t>Искусство Баха</w:t>
      </w:r>
      <w:r w:rsidRPr="00662EB5">
        <w:rPr>
          <w:sz w:val="28"/>
          <w:szCs w:val="28"/>
        </w:rPr>
        <w:t xml:space="preserve"> выросло на основе устойчивых традиций и подчинено строгой системе законов и правил. Разумеется, это не означает, что сочинения композитора не нуждаются в оригинальной, индивидуальной трактовке. Стремление по-новому исполнить Баха, если оно выражается в поиске стилистически верных красок, можно только приветствовать. Возможности для проявления личности музыканта в этих пределах всегда остаются чрезвычайно широкими. </w:t>
      </w:r>
    </w:p>
    <w:p w:rsidR="00F3605A" w:rsidRPr="00662EB5" w:rsidRDefault="00F3605A" w:rsidP="00F3605A">
      <w:pPr>
        <w:spacing w:after="26" w:afterAutospacing="0"/>
        <w:rPr>
          <w:sz w:val="28"/>
          <w:szCs w:val="28"/>
        </w:rPr>
      </w:pPr>
      <w:r w:rsidRPr="00662EB5">
        <w:rPr>
          <w:b/>
          <w:sz w:val="28"/>
          <w:szCs w:val="28"/>
        </w:rPr>
        <w:t xml:space="preserve">Природа клавирных сочинений Баха </w:t>
      </w:r>
      <w:r w:rsidRPr="00662EB5">
        <w:rPr>
          <w:sz w:val="28"/>
          <w:szCs w:val="28"/>
        </w:rPr>
        <w:t>такова, что без</w:t>
      </w:r>
      <w:r w:rsidRPr="00662EB5">
        <w:rPr>
          <w:b/>
          <w:sz w:val="28"/>
          <w:szCs w:val="28"/>
        </w:rPr>
        <w:t xml:space="preserve"> </w:t>
      </w:r>
      <w:r w:rsidRPr="00662EB5">
        <w:rPr>
          <w:sz w:val="28"/>
          <w:szCs w:val="28"/>
        </w:rPr>
        <w:t>активного участия</w:t>
      </w:r>
      <w:r w:rsidRPr="00662EB5">
        <w:rPr>
          <w:b/>
          <w:sz w:val="28"/>
          <w:szCs w:val="28"/>
        </w:rPr>
        <w:t xml:space="preserve"> </w:t>
      </w:r>
      <w:r w:rsidRPr="00662EB5">
        <w:rPr>
          <w:sz w:val="28"/>
          <w:szCs w:val="28"/>
        </w:rPr>
        <w:t>интеллекта выразительное их исполнение невозможно. Они могут стать незаменимым материалом для развития музыкального мышления, для воспитания инициативы и самостоятельности ученика.</w:t>
      </w:r>
    </w:p>
    <w:p w:rsidR="00F3605A" w:rsidRPr="00662EB5" w:rsidRDefault="00F3605A" w:rsidP="00F3605A">
      <w:pPr>
        <w:spacing w:after="26" w:afterAutospacing="0"/>
        <w:jc w:val="center"/>
        <w:rPr>
          <w:b/>
          <w:sz w:val="28"/>
          <w:szCs w:val="28"/>
        </w:rPr>
      </w:pPr>
      <w:r w:rsidRPr="00662EB5">
        <w:rPr>
          <w:sz w:val="28"/>
          <w:szCs w:val="28"/>
        </w:rPr>
        <w:t xml:space="preserve"> </w:t>
      </w:r>
      <w:r w:rsidRPr="00662EB5">
        <w:rPr>
          <w:b/>
          <w:sz w:val="28"/>
          <w:szCs w:val="28"/>
        </w:rPr>
        <w:t>Осмысленность и певучесть</w:t>
      </w:r>
      <w:r w:rsidRPr="00662EB5">
        <w:rPr>
          <w:sz w:val="28"/>
          <w:szCs w:val="28"/>
        </w:rPr>
        <w:t xml:space="preserve">  Осмысленность и певучесть! – вот что является ключом к </w:t>
      </w:r>
      <w:proofErr w:type="gramStart"/>
      <w:r w:rsidRPr="00662EB5">
        <w:rPr>
          <w:sz w:val="28"/>
          <w:szCs w:val="28"/>
        </w:rPr>
        <w:t>артистическому исполнению</w:t>
      </w:r>
      <w:proofErr w:type="gramEnd"/>
      <w:r w:rsidRPr="00662EB5">
        <w:rPr>
          <w:sz w:val="28"/>
          <w:szCs w:val="28"/>
        </w:rPr>
        <w:t xml:space="preserve"> музыки Баха. Как известно, Бах был величайшим мелодистом. Одной из задач, которые ставил сам композитор по исполнении своих произведений - была задача выработать певучую манеру в игре и ровное звучание всех пальцев. Его сын, музыкант и исполнитель произведений великого отца, Ф.Э. Бах  говорил</w:t>
      </w:r>
      <w:proofErr w:type="gramStart"/>
      <w:r w:rsidRPr="00662EB5">
        <w:rPr>
          <w:sz w:val="28"/>
          <w:szCs w:val="28"/>
        </w:rPr>
        <w:t xml:space="preserve"> ,</w:t>
      </w:r>
      <w:proofErr w:type="gramEnd"/>
      <w:r w:rsidRPr="00662EB5">
        <w:rPr>
          <w:sz w:val="28"/>
          <w:szCs w:val="28"/>
        </w:rPr>
        <w:t xml:space="preserve"> что за клавиром следует уметь думать певуче.</w:t>
      </w:r>
    </w:p>
    <w:p w:rsidR="00F3605A" w:rsidRPr="00662EB5" w:rsidRDefault="00F3605A" w:rsidP="00F3605A">
      <w:pPr>
        <w:pStyle w:val="1"/>
        <w:spacing w:afterAutospacing="0"/>
        <w:ind w:left="10" w:right="3"/>
        <w:rPr>
          <w:sz w:val="28"/>
          <w:szCs w:val="28"/>
        </w:rPr>
      </w:pPr>
      <w:r w:rsidRPr="00662EB5">
        <w:rPr>
          <w:sz w:val="28"/>
          <w:szCs w:val="28"/>
        </w:rPr>
        <w:lastRenderedPageBreak/>
        <w:t xml:space="preserve">Особенности  </w:t>
      </w:r>
      <w:proofErr w:type="spellStart"/>
      <w:r w:rsidRPr="00662EB5">
        <w:rPr>
          <w:sz w:val="28"/>
          <w:szCs w:val="28"/>
        </w:rPr>
        <w:t>баховского</w:t>
      </w:r>
      <w:proofErr w:type="spellEnd"/>
      <w:r w:rsidRPr="00662EB5">
        <w:rPr>
          <w:sz w:val="28"/>
          <w:szCs w:val="28"/>
        </w:rPr>
        <w:t xml:space="preserve">  стиля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Многие препятствия стоят на пути к художественному, выразительному, полноценному и стилистически верному исполнению музыки великого композитора. Они </w:t>
      </w:r>
      <w:proofErr w:type="gramStart"/>
      <w:r w:rsidRPr="00662EB5">
        <w:rPr>
          <w:sz w:val="28"/>
          <w:szCs w:val="28"/>
        </w:rPr>
        <w:t>вызваны</w:t>
      </w:r>
      <w:proofErr w:type="gramEnd"/>
      <w:r w:rsidRPr="00662EB5">
        <w:rPr>
          <w:sz w:val="28"/>
          <w:szCs w:val="28"/>
        </w:rPr>
        <w:t xml:space="preserve"> прежде всего тем, что клавирные сочинения композитора дошли до нас в виде рукописей, не содержащих указаний для исполнителя. 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Другой причиной, затрудняющей интерпретацию </w:t>
      </w:r>
      <w:proofErr w:type="spellStart"/>
      <w:r w:rsidRPr="00662EB5">
        <w:rPr>
          <w:sz w:val="28"/>
          <w:szCs w:val="28"/>
        </w:rPr>
        <w:t>баховских</w:t>
      </w:r>
      <w:proofErr w:type="spellEnd"/>
      <w:r w:rsidRPr="00662EB5">
        <w:rPr>
          <w:sz w:val="28"/>
          <w:szCs w:val="28"/>
        </w:rPr>
        <w:t xml:space="preserve"> сочинений, оказалась необычная судьба этих произведений. Творчество И.С. Баха не было оценено при жизни и совсем забыто после его смерти (1685 – 1750). Он был признан, как гениальный композитор, спустя три четверти века! Однако пробуждение интереса к его творчеству произошло уже в новых исторических условиях – в период бурного развития романтического стиля в фортепианной музыке.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Произведения Баха исполнялись </w:t>
      </w:r>
      <w:proofErr w:type="gramStart"/>
      <w:r w:rsidRPr="00662EB5">
        <w:rPr>
          <w:sz w:val="28"/>
          <w:szCs w:val="28"/>
        </w:rPr>
        <w:t>на</w:t>
      </w:r>
      <w:proofErr w:type="gramEnd"/>
      <w:r w:rsidRPr="00662EB5">
        <w:rPr>
          <w:sz w:val="28"/>
          <w:szCs w:val="28"/>
        </w:rPr>
        <w:t xml:space="preserve"> </w:t>
      </w:r>
      <w:proofErr w:type="gramStart"/>
      <w:r w:rsidRPr="00662EB5">
        <w:rPr>
          <w:sz w:val="28"/>
          <w:szCs w:val="28"/>
        </w:rPr>
        <w:t>манер</w:t>
      </w:r>
      <w:proofErr w:type="gramEnd"/>
      <w:r w:rsidRPr="00662EB5">
        <w:rPr>
          <w:sz w:val="28"/>
          <w:szCs w:val="28"/>
        </w:rPr>
        <w:t xml:space="preserve"> романтической музыки 19 века. Новое отношение к творчеству композитора, ознаменованное стремлением передать его подлинный облик, сложилось только в конце 19 века. С тех пор изучение музыкального наследия И.С. Баха было поставлено на научно – историческую основу.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>Коротко о штрихах.</w:t>
      </w:r>
      <w:r w:rsidRPr="00662EB5">
        <w:rPr>
          <w:b/>
          <w:sz w:val="28"/>
          <w:szCs w:val="28"/>
        </w:rPr>
        <w:t xml:space="preserve"> Стаккато</w:t>
      </w:r>
      <w:r w:rsidRPr="00662EB5">
        <w:rPr>
          <w:sz w:val="28"/>
          <w:szCs w:val="28"/>
        </w:rPr>
        <w:t xml:space="preserve"> И.С. Баха не колкое, не острое, а в отличие от </w:t>
      </w:r>
      <w:proofErr w:type="spellStart"/>
      <w:r w:rsidRPr="00662EB5">
        <w:rPr>
          <w:sz w:val="28"/>
          <w:szCs w:val="28"/>
        </w:rPr>
        <w:t>скарлаттиевского</w:t>
      </w:r>
      <w:proofErr w:type="spellEnd"/>
      <w:r w:rsidRPr="00662EB5">
        <w:rPr>
          <w:sz w:val="28"/>
          <w:szCs w:val="28"/>
        </w:rPr>
        <w:t xml:space="preserve"> – тяжелее и весомее. Его</w:t>
      </w:r>
      <w:r w:rsidRPr="00662EB5">
        <w:rPr>
          <w:b/>
          <w:sz w:val="28"/>
          <w:szCs w:val="28"/>
        </w:rPr>
        <w:t xml:space="preserve"> легато</w:t>
      </w:r>
      <w:r w:rsidRPr="00662EB5">
        <w:rPr>
          <w:sz w:val="28"/>
          <w:szCs w:val="28"/>
        </w:rPr>
        <w:t xml:space="preserve"> полнозвучно, но в нём почти всегда заложен импульс активного развёртывания мелодического голоса.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Обдумывая </w:t>
      </w:r>
      <w:r w:rsidRPr="00662EB5">
        <w:rPr>
          <w:b/>
          <w:sz w:val="28"/>
          <w:szCs w:val="28"/>
        </w:rPr>
        <w:t>динамический план</w:t>
      </w:r>
      <w:r w:rsidRPr="00662EB5">
        <w:rPr>
          <w:sz w:val="28"/>
          <w:szCs w:val="28"/>
        </w:rPr>
        <w:t xml:space="preserve"> в произведениях Баха, следует помнить, что стилю музыки эпохи композитора присущи контрастная динамика и длинные динамические линии. Ф. </w:t>
      </w:r>
      <w:proofErr w:type="spellStart"/>
      <w:r w:rsidRPr="00662EB5">
        <w:rPr>
          <w:sz w:val="28"/>
          <w:szCs w:val="28"/>
        </w:rPr>
        <w:t>Бузони</w:t>
      </w:r>
      <w:proofErr w:type="spellEnd"/>
      <w:r w:rsidRPr="00662EB5">
        <w:rPr>
          <w:sz w:val="28"/>
          <w:szCs w:val="28"/>
        </w:rPr>
        <w:t xml:space="preserve"> и А. </w:t>
      </w:r>
      <w:proofErr w:type="spellStart"/>
      <w:r w:rsidRPr="00662EB5">
        <w:rPr>
          <w:sz w:val="28"/>
          <w:szCs w:val="28"/>
        </w:rPr>
        <w:t>Швейцер</w:t>
      </w:r>
      <w:proofErr w:type="spellEnd"/>
      <w:r w:rsidRPr="00662EB5">
        <w:rPr>
          <w:sz w:val="28"/>
          <w:szCs w:val="28"/>
        </w:rPr>
        <w:t xml:space="preserve"> называют её «</w:t>
      </w:r>
      <w:proofErr w:type="spellStart"/>
      <w:r w:rsidRPr="00662EB5">
        <w:rPr>
          <w:sz w:val="28"/>
          <w:szCs w:val="28"/>
        </w:rPr>
        <w:t>терассообразной</w:t>
      </w:r>
      <w:proofErr w:type="spellEnd"/>
      <w:r w:rsidRPr="00662EB5">
        <w:rPr>
          <w:sz w:val="28"/>
          <w:szCs w:val="28"/>
        </w:rPr>
        <w:t xml:space="preserve"> динамикой». Короткие крещендо и диминуэндо, так называемые «вилочки», искажают мужественную простоту </w:t>
      </w:r>
      <w:proofErr w:type="spellStart"/>
      <w:r w:rsidRPr="00662EB5">
        <w:rPr>
          <w:sz w:val="28"/>
          <w:szCs w:val="28"/>
        </w:rPr>
        <w:t>баховского</w:t>
      </w:r>
      <w:proofErr w:type="spellEnd"/>
      <w:r w:rsidRPr="00662EB5">
        <w:rPr>
          <w:sz w:val="28"/>
          <w:szCs w:val="28"/>
        </w:rPr>
        <w:t xml:space="preserve"> письма. Здесь не лишним </w:t>
      </w:r>
      <w:r w:rsidRPr="00662EB5">
        <w:rPr>
          <w:sz w:val="28"/>
          <w:szCs w:val="28"/>
        </w:rPr>
        <w:lastRenderedPageBreak/>
        <w:t xml:space="preserve">будет сказать, что играть мужественно – это не значит играть быстро и громко.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Мужественность в исполнительстве – это свойство музыкального мышления, это умение мыслить крупными построениями.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>Немало усилий в занятиях с начинающими потребуется от педагога на то, чтобы побороть формальное отношение учащихся к динамике</w:t>
      </w:r>
      <w:r w:rsidRPr="00662EB5">
        <w:rPr>
          <w:b/>
          <w:sz w:val="28"/>
          <w:szCs w:val="28"/>
        </w:rPr>
        <w:t>.</w:t>
      </w:r>
      <w:r w:rsidRPr="00662EB5">
        <w:rPr>
          <w:sz w:val="28"/>
          <w:szCs w:val="28"/>
        </w:rPr>
        <w:t xml:space="preserve"> Любое изменение силы звука ученик должен ощущать как естественную необходимость, вытекающую из развития музыкальной фразы, её внутренней логики: усиление динамики, связанное с устремлением мелодии к кульминационному звуку фразы; ослабление звучности к её концу, то есть как в разговорной речи.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 Стиль Баха отличает точный, активный ритм. Чтобы лучше осознать и прочувствовать чёткость и активность ритма, полезно работать над ним отдельно: </w:t>
      </w:r>
      <w:proofErr w:type="gramStart"/>
      <w:r w:rsidRPr="00662EB5">
        <w:rPr>
          <w:sz w:val="28"/>
          <w:szCs w:val="28"/>
        </w:rPr>
        <w:t>прохлопать</w:t>
      </w:r>
      <w:proofErr w:type="gramEnd"/>
      <w:r w:rsidRPr="00662EB5">
        <w:rPr>
          <w:sz w:val="28"/>
          <w:szCs w:val="28"/>
        </w:rPr>
        <w:t xml:space="preserve"> в ладоши (или простучать) ритмический рисунок фразы в каждом голосе отдельно. Через некоторое время простучать одновременно оба голоса двумя руками: нижний – левой, верхний – правой  рукой  по крышке рояля, затем двумя руками одновременно.</w:t>
      </w:r>
    </w:p>
    <w:p w:rsidR="00F3605A" w:rsidRPr="00662EB5" w:rsidRDefault="00F3605A" w:rsidP="00F3605A">
      <w:pPr>
        <w:spacing w:after="26" w:afterAutospacing="0"/>
        <w:ind w:left="124" w:right="131" w:firstLine="427"/>
        <w:rPr>
          <w:sz w:val="28"/>
          <w:szCs w:val="28"/>
        </w:rPr>
      </w:pPr>
      <w:r w:rsidRPr="00662EB5">
        <w:rPr>
          <w:sz w:val="28"/>
          <w:szCs w:val="28"/>
        </w:rPr>
        <w:t xml:space="preserve">Ограниченность динамических возможностей клавирных инструментов времён  Баха   компенсировалась разнообразием артикуляционных приёмов.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b/>
          <w:sz w:val="28"/>
          <w:szCs w:val="28"/>
        </w:rPr>
        <w:t>Артикуляция</w:t>
      </w:r>
      <w:r w:rsidRPr="00662EB5">
        <w:rPr>
          <w:sz w:val="28"/>
          <w:szCs w:val="28"/>
        </w:rPr>
        <w:t xml:space="preserve"> – одно из важнейших условий выразительного исполнения старинной музыки. Следует объяснить ученику, что во времена Баха большое значение придавалось правильному разделению мелодии на мотивы и их верному интонационному произношению. Контраст в артикуляции  длительностей  - отличительная черта </w:t>
      </w:r>
      <w:proofErr w:type="spellStart"/>
      <w:r w:rsidRPr="00662EB5">
        <w:rPr>
          <w:sz w:val="28"/>
          <w:szCs w:val="28"/>
        </w:rPr>
        <w:t>баховского</w:t>
      </w:r>
      <w:proofErr w:type="spellEnd"/>
      <w:r w:rsidRPr="00662EB5">
        <w:rPr>
          <w:sz w:val="28"/>
          <w:szCs w:val="28"/>
        </w:rPr>
        <w:t xml:space="preserve"> стиля, которую выявил И. </w:t>
      </w:r>
      <w:proofErr w:type="spellStart"/>
      <w:r w:rsidRPr="00662EB5">
        <w:rPr>
          <w:sz w:val="28"/>
          <w:szCs w:val="28"/>
        </w:rPr>
        <w:t>Браудо</w:t>
      </w:r>
      <w:proofErr w:type="spellEnd"/>
      <w:r w:rsidRPr="00662EB5">
        <w:rPr>
          <w:sz w:val="28"/>
          <w:szCs w:val="28"/>
        </w:rPr>
        <w:t xml:space="preserve"> и назвал «приёмом восьмушки». Этот приём помогает сделать отчётливо ритмическую структуру </w:t>
      </w:r>
      <w:proofErr w:type="spellStart"/>
      <w:r w:rsidRPr="00662EB5">
        <w:rPr>
          <w:sz w:val="28"/>
          <w:szCs w:val="28"/>
        </w:rPr>
        <w:t>баховской</w:t>
      </w:r>
      <w:proofErr w:type="spellEnd"/>
      <w:r w:rsidRPr="00662EB5">
        <w:rPr>
          <w:sz w:val="28"/>
          <w:szCs w:val="28"/>
        </w:rPr>
        <w:t xml:space="preserve"> мелодии. Важно также </w:t>
      </w:r>
      <w:r w:rsidRPr="00662EB5">
        <w:rPr>
          <w:sz w:val="28"/>
          <w:szCs w:val="28"/>
        </w:rPr>
        <w:lastRenderedPageBreak/>
        <w:t xml:space="preserve">помнить, что в большинстве случаях мотивы у композитора начинаются со слабой доли.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Что касается </w:t>
      </w:r>
      <w:proofErr w:type="spellStart"/>
      <w:r w:rsidRPr="00662EB5">
        <w:rPr>
          <w:b/>
          <w:sz w:val="28"/>
          <w:szCs w:val="28"/>
        </w:rPr>
        <w:t>мелизматики</w:t>
      </w:r>
      <w:proofErr w:type="spellEnd"/>
      <w:r w:rsidRPr="00662EB5">
        <w:rPr>
          <w:sz w:val="28"/>
          <w:szCs w:val="28"/>
        </w:rPr>
        <w:t xml:space="preserve"> И.С. Баха, о ней можно судить по «Таблице расшифровки мелизмов», которую композитор вписал в «Тетрадь» своему девятилетнему сыну,  Вильгельму  </w:t>
      </w:r>
      <w:proofErr w:type="spellStart"/>
      <w:r w:rsidRPr="00662EB5">
        <w:rPr>
          <w:sz w:val="28"/>
          <w:szCs w:val="28"/>
        </w:rPr>
        <w:t>Фридеману</w:t>
      </w:r>
      <w:proofErr w:type="spellEnd"/>
      <w:r w:rsidRPr="00662EB5">
        <w:rPr>
          <w:sz w:val="28"/>
          <w:szCs w:val="28"/>
        </w:rPr>
        <w:t xml:space="preserve">  Баху. </w:t>
      </w:r>
    </w:p>
    <w:p w:rsidR="00F3605A" w:rsidRPr="00662EB5" w:rsidRDefault="00F3605A" w:rsidP="00F3605A">
      <w:pPr>
        <w:pStyle w:val="1"/>
        <w:spacing w:afterAutospacing="0"/>
        <w:ind w:left="10" w:right="6"/>
        <w:rPr>
          <w:sz w:val="28"/>
          <w:szCs w:val="28"/>
        </w:rPr>
      </w:pPr>
      <w:r w:rsidRPr="00662EB5">
        <w:rPr>
          <w:sz w:val="28"/>
          <w:szCs w:val="28"/>
        </w:rPr>
        <w:t xml:space="preserve">Нотная тетрадь Анны Магдалены Бах </w:t>
      </w:r>
    </w:p>
    <w:p w:rsidR="00F3605A" w:rsidRPr="00662EB5" w:rsidRDefault="00F3605A" w:rsidP="00F3605A">
      <w:pPr>
        <w:spacing w:after="26" w:afterAutospacing="0"/>
        <w:rPr>
          <w:sz w:val="28"/>
          <w:szCs w:val="28"/>
        </w:rPr>
      </w:pPr>
      <w:r w:rsidRPr="00662EB5">
        <w:rPr>
          <w:b/>
          <w:sz w:val="28"/>
          <w:szCs w:val="28"/>
        </w:rPr>
        <w:t xml:space="preserve"> </w:t>
      </w:r>
      <w:r w:rsidRPr="00662EB5">
        <w:rPr>
          <w:sz w:val="28"/>
          <w:szCs w:val="28"/>
        </w:rPr>
        <w:t xml:space="preserve">В своей педагогической работе нал произведениями из этого сборника я пользуюсь редакцией </w:t>
      </w:r>
      <w:proofErr w:type="spellStart"/>
      <w:r w:rsidRPr="00662EB5">
        <w:rPr>
          <w:sz w:val="28"/>
          <w:szCs w:val="28"/>
        </w:rPr>
        <w:t>Л.Ройзмана</w:t>
      </w:r>
      <w:proofErr w:type="spellEnd"/>
      <w:r w:rsidRPr="00662EB5">
        <w:rPr>
          <w:sz w:val="28"/>
          <w:szCs w:val="28"/>
        </w:rPr>
        <w:t>.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 Произведения, вошедшие в «Нотную тетрадь А.М Бах», принадлежат к числу лучших образцов педагогической литературы.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Лёгкие полифонические пьесы из этого сборника - ценнейший материал, который активно развивает полифоническое мышление ученика, его звуковую палитру, воспитывает чувство стиля и формы. Маленькие шедевры, вошедшие в «Нотную тетрадь», представляют собой в основном небольшие танцевальные пьесы – менуэты, полонезы и марши. Они отличаются необыкновенным богатством мелодий и ритмов, многообразием выраженных в них настроений.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b/>
          <w:sz w:val="28"/>
          <w:szCs w:val="28"/>
        </w:rPr>
        <w:t>Знакомство со сборником</w:t>
      </w:r>
      <w:r w:rsidRPr="00662EB5">
        <w:rPr>
          <w:sz w:val="28"/>
          <w:szCs w:val="28"/>
        </w:rPr>
        <w:t xml:space="preserve"> полезно начать кратким рассказом об истории его создания. 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Анна Магдалена Бах – дочь  </w:t>
      </w:r>
      <w:proofErr w:type="spellStart"/>
      <w:r w:rsidRPr="00662EB5">
        <w:rPr>
          <w:sz w:val="28"/>
          <w:szCs w:val="28"/>
        </w:rPr>
        <w:t>вейсенфельсского</w:t>
      </w:r>
      <w:proofErr w:type="spellEnd"/>
      <w:r w:rsidRPr="00662EB5">
        <w:rPr>
          <w:sz w:val="28"/>
          <w:szCs w:val="28"/>
        </w:rPr>
        <w:t xml:space="preserve">  придворного трубача, в декабре 1721 года она стала женой И.С. Баха, проведя рядом с ним тридцать лет жизни, щедро помогая в переписке нот, воспитывая и обучая детей. До нас дошли две «Нотные тетради» с именем Анны Магдалены на титульном листе (помеченные 1722 г. и 1725 г.). Трудно сказать, предназначались ли эти тетради именно для Анны Магдалены. Скорее это были домашние </w:t>
      </w:r>
      <w:r w:rsidRPr="00662EB5">
        <w:rPr>
          <w:sz w:val="28"/>
          <w:szCs w:val="28"/>
        </w:rPr>
        <w:lastRenderedPageBreak/>
        <w:t xml:space="preserve">музыкальные альбомы, в которые И.С. Бах, его женой и сыновьями записывали инструментальные и вокальные сочинения различного характера и разной трудности. 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>Начнём с Менуэтов, поскольку в «Тетради» им отведено главное место. Расскажем ученику об этом танце.</w:t>
      </w:r>
    </w:p>
    <w:p w:rsidR="00F3605A" w:rsidRPr="00662EB5" w:rsidRDefault="00F3605A" w:rsidP="00F3605A">
      <w:pPr>
        <w:spacing w:after="26" w:afterAutospacing="0"/>
        <w:ind w:left="124"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 С середины XVII века его исполняли во время торжественных дворцовых церемоний, в дальнейшем менуэт стал модным аристократическим танцем, которым увлекались чопорные придворные в белых напудренных париках с буклями. Танцевали Менуэт с большой торжественностью. Его музыка отражала в своих мелодических оборотах плавность и важность поклонов, низких приседаний и реверансов. Конечно, Бах  сочинял свои Менуэты не для танцев, но от них он заимствовал танцевальные ритмы и форму.</w:t>
      </w:r>
    </w:p>
    <w:p w:rsidR="00F3605A" w:rsidRPr="00662EB5" w:rsidRDefault="00F3605A" w:rsidP="00F3605A">
      <w:pPr>
        <w:spacing w:after="26" w:afterAutospacing="0"/>
        <w:ind w:right="131"/>
        <w:rPr>
          <w:sz w:val="28"/>
          <w:szCs w:val="28"/>
        </w:rPr>
      </w:pPr>
      <w:r w:rsidRPr="00662EB5">
        <w:rPr>
          <w:sz w:val="28"/>
          <w:szCs w:val="28"/>
        </w:rPr>
        <w:t xml:space="preserve">  Изучение Баха начинается с самого главного – раскрытия содержания пьесы до того, как ученик начнёт разбирать её дома. Педагогу следует на уроке несколько раз проиграть пьесу, подчёркивая в своём исполнении её художественное своеобразие. </w:t>
      </w:r>
    </w:p>
    <w:p w:rsidR="00F3605A" w:rsidRPr="00662EB5" w:rsidRDefault="00F3605A" w:rsidP="00F3605A">
      <w:pPr>
        <w:spacing w:after="26" w:afterAutospacing="0"/>
        <w:rPr>
          <w:sz w:val="28"/>
          <w:szCs w:val="28"/>
        </w:rPr>
      </w:pPr>
      <w:r w:rsidRPr="00662EB5">
        <w:rPr>
          <w:sz w:val="28"/>
          <w:szCs w:val="28"/>
        </w:rPr>
        <w:t xml:space="preserve">                                     </w:t>
      </w:r>
      <w:r w:rsidRPr="00662EB5">
        <w:rPr>
          <w:b/>
          <w:sz w:val="28"/>
          <w:szCs w:val="28"/>
        </w:rPr>
        <w:t xml:space="preserve">     Менуэт  </w:t>
      </w:r>
      <w:proofErr w:type="spellStart"/>
      <w:r w:rsidRPr="00662EB5">
        <w:rPr>
          <w:b/>
          <w:sz w:val="28"/>
          <w:szCs w:val="28"/>
        </w:rPr>
        <w:t>d-moll</w:t>
      </w:r>
      <w:proofErr w:type="spellEnd"/>
      <w:r w:rsidRPr="00662EB5">
        <w:rPr>
          <w:b/>
          <w:sz w:val="28"/>
          <w:szCs w:val="28"/>
        </w:rPr>
        <w:t xml:space="preserve">   №36</w:t>
      </w:r>
    </w:p>
    <w:p w:rsidR="00F3605A" w:rsidRPr="00662EB5" w:rsidRDefault="00F3605A" w:rsidP="00F3605A">
      <w:pPr>
        <w:spacing w:after="26" w:afterAutospacing="0"/>
        <w:ind w:left="124" w:right="284"/>
        <w:rPr>
          <w:sz w:val="28"/>
          <w:szCs w:val="28"/>
        </w:rPr>
      </w:pPr>
      <w:r w:rsidRPr="00662EB5">
        <w:rPr>
          <w:sz w:val="28"/>
          <w:szCs w:val="28"/>
        </w:rPr>
        <w:t xml:space="preserve"> </w:t>
      </w:r>
      <w:proofErr w:type="spellStart"/>
      <w:r w:rsidRPr="00662EB5">
        <w:rPr>
          <w:sz w:val="28"/>
          <w:szCs w:val="28"/>
        </w:rPr>
        <w:t>Двухчастная</w:t>
      </w:r>
      <w:proofErr w:type="spellEnd"/>
      <w:r w:rsidRPr="00662EB5">
        <w:rPr>
          <w:sz w:val="28"/>
          <w:szCs w:val="28"/>
        </w:rPr>
        <w:t xml:space="preserve"> форма менуэта основана на контрасте двух частей: спокойной, с размеренным движением 1-й части и </w:t>
      </w:r>
      <w:proofErr w:type="gramStart"/>
      <w:r w:rsidRPr="00662EB5">
        <w:rPr>
          <w:sz w:val="28"/>
          <w:szCs w:val="28"/>
        </w:rPr>
        <w:t>более динамически</w:t>
      </w:r>
      <w:proofErr w:type="gramEnd"/>
      <w:r w:rsidRPr="00662EB5">
        <w:rPr>
          <w:sz w:val="28"/>
          <w:szCs w:val="28"/>
        </w:rPr>
        <w:t xml:space="preserve">   напряжённой, 2-й частью. Своей напевностью и мелодичностью этот Менуэт больше похож на песню, чем на танец. Но при игре таких пьес надо добиваться максимальной певучести, оставаясь в ритме танца. Определив это настроение, направляем внимание ученика на то, как отличаются мелодии верхнего и нижнего голосов, насколько они самостоятельны и независимы друг от друга, словно исполняют их два разных инструмента.  </w:t>
      </w:r>
    </w:p>
    <w:p w:rsidR="00F3605A" w:rsidRPr="00662EB5" w:rsidRDefault="00F3605A" w:rsidP="00F3605A">
      <w:pPr>
        <w:spacing w:after="26" w:afterAutospacing="0"/>
        <w:ind w:left="124" w:right="285" w:firstLine="427"/>
        <w:rPr>
          <w:sz w:val="28"/>
          <w:szCs w:val="28"/>
        </w:rPr>
      </w:pPr>
      <w:r w:rsidRPr="00662EB5">
        <w:rPr>
          <w:sz w:val="28"/>
          <w:szCs w:val="28"/>
        </w:rPr>
        <w:lastRenderedPageBreak/>
        <w:t>В обсуждении «инструментовки» голосов очень важно активное участие ученика. Это развивает его творческую фантазию, умение представить себе звучание конкретных инструментов. В  Менуэте  кантилена  верхнего голоса напоминает пение скрипки, а тембр басового голоса приближается к звучанию виолончели. Чтобы ученик лучше осознал и услышал иную окраску верхнего голоса, можно использовать такой приём: играть партию верхнего голоса на октаву выше. Это усилит контраст звучания голосов.</w:t>
      </w:r>
    </w:p>
    <w:p w:rsidR="00F3605A" w:rsidRPr="00662EB5" w:rsidRDefault="00F3605A" w:rsidP="00F3605A">
      <w:pPr>
        <w:spacing w:after="26" w:afterAutospacing="0"/>
        <w:ind w:left="124" w:right="284" w:firstLine="427"/>
        <w:rPr>
          <w:sz w:val="28"/>
          <w:szCs w:val="28"/>
        </w:rPr>
      </w:pPr>
      <w:r w:rsidRPr="00662EB5">
        <w:rPr>
          <w:sz w:val="28"/>
          <w:szCs w:val="28"/>
        </w:rPr>
        <w:t>Далее переходим к работе над фразировкой и неотделимой от неё артикуляцией. Начальное построение верхнего голоса состоит из двух фраз. (Первые 4 такта). Каждой из них свойственно внутреннее движение к сильным долям. Однако интонационная направленность их различна: в первой фразе они звучат более значительно, во второ</w:t>
      </w:r>
      <w:proofErr w:type="gramStart"/>
      <w:r w:rsidRPr="00662EB5">
        <w:rPr>
          <w:sz w:val="28"/>
          <w:szCs w:val="28"/>
        </w:rPr>
        <w:t>й-</w:t>
      </w:r>
      <w:proofErr w:type="gramEnd"/>
      <w:r w:rsidRPr="00662EB5">
        <w:rPr>
          <w:sz w:val="28"/>
          <w:szCs w:val="28"/>
        </w:rPr>
        <w:t xml:space="preserve">  имеют более спокойный, ответный смысл. Следует поучить с учеником это место так: одна фраза </w:t>
      </w:r>
      <w:proofErr w:type="gramStart"/>
      <w:r w:rsidRPr="00662EB5">
        <w:rPr>
          <w:sz w:val="28"/>
          <w:szCs w:val="28"/>
        </w:rPr>
        <w:t>–э</w:t>
      </w:r>
      <w:proofErr w:type="gramEnd"/>
      <w:r w:rsidRPr="00662EB5">
        <w:rPr>
          <w:sz w:val="28"/>
          <w:szCs w:val="28"/>
        </w:rPr>
        <w:t xml:space="preserve">то вопрос, он звучит ярче, следующая – это ответ, он звучит тише. Второе предложение развивается более активно. Короткие мотивы с изящными танцевальными приседаниями приводят к кульминации первой части (т.6), после неё мелодия переходит в менуэтный каданс, гибкий и пластичный. </w:t>
      </w:r>
    </w:p>
    <w:p w:rsidR="00F3605A" w:rsidRPr="00662EB5" w:rsidRDefault="00F3605A" w:rsidP="00F3605A">
      <w:pPr>
        <w:spacing w:after="26" w:afterAutospacing="0"/>
        <w:ind w:left="124" w:right="284" w:firstLine="427"/>
        <w:rPr>
          <w:sz w:val="28"/>
          <w:szCs w:val="28"/>
        </w:rPr>
      </w:pPr>
      <w:r w:rsidRPr="00662EB5">
        <w:rPr>
          <w:sz w:val="28"/>
          <w:szCs w:val="28"/>
        </w:rPr>
        <w:t>В начале 2-й части меняется характер звучания. Эта часть начинается в Фа-мажоре. Смелый, волевой размах и энергичный подъём интонаций  начала 2- части приводят к кульминаци</w:t>
      </w:r>
      <w:proofErr w:type="gramStart"/>
      <w:r w:rsidRPr="00662EB5">
        <w:rPr>
          <w:sz w:val="28"/>
          <w:szCs w:val="28"/>
        </w:rPr>
        <w:t>и-</w:t>
      </w:r>
      <w:proofErr w:type="gramEnd"/>
      <w:r w:rsidRPr="00662EB5">
        <w:rPr>
          <w:sz w:val="28"/>
          <w:szCs w:val="28"/>
        </w:rPr>
        <w:t xml:space="preserve"> звуку «си бемоль» 2-й октавы, образующему нону в </w:t>
      </w:r>
      <w:proofErr w:type="spellStart"/>
      <w:r w:rsidRPr="00662EB5">
        <w:rPr>
          <w:sz w:val="28"/>
          <w:szCs w:val="28"/>
        </w:rPr>
        <w:t>нонаккорде</w:t>
      </w:r>
      <w:proofErr w:type="spellEnd"/>
      <w:r w:rsidRPr="00662EB5">
        <w:rPr>
          <w:sz w:val="28"/>
          <w:szCs w:val="28"/>
        </w:rPr>
        <w:t xml:space="preserve"> на 5-й ступени главной тональности. Это усиливает гармоническую напряжённость кульминации во 2-й части (т.14). </w:t>
      </w:r>
    </w:p>
    <w:p w:rsidR="00F3605A" w:rsidRPr="00662EB5" w:rsidRDefault="00F3605A" w:rsidP="00F3605A">
      <w:pPr>
        <w:spacing w:after="26" w:afterAutospacing="0"/>
        <w:ind w:left="124" w:right="284" w:firstLine="427"/>
        <w:rPr>
          <w:sz w:val="28"/>
          <w:szCs w:val="28"/>
        </w:rPr>
      </w:pPr>
      <w:r w:rsidRPr="00662EB5">
        <w:rPr>
          <w:sz w:val="28"/>
          <w:szCs w:val="28"/>
        </w:rPr>
        <w:t xml:space="preserve">Определённую сложность для ученика представляет несовпадение кульминаций в каждом отдельном голосе. Например, в тактах 5-6 верхний голос движется к вершине «фа» 2-й октавы, а нижний спускается вниз. В тактах 11-15 нижний голос звучит на одном дыхании, а в верхнем голосе в </w:t>
      </w:r>
      <w:r w:rsidRPr="00662EB5">
        <w:rPr>
          <w:sz w:val="28"/>
          <w:szCs w:val="28"/>
        </w:rPr>
        <w:lastRenderedPageBreak/>
        <w:t>это время звучат две фразы, в которых фразировки не совпадают с фразировкой  нижнего  голоса</w:t>
      </w:r>
      <w:proofErr w:type="gramStart"/>
      <w:r w:rsidRPr="00662EB5">
        <w:rPr>
          <w:sz w:val="28"/>
          <w:szCs w:val="28"/>
        </w:rPr>
        <w:t xml:space="preserve"> .</w:t>
      </w:r>
      <w:proofErr w:type="gramEnd"/>
      <w:r w:rsidRPr="00662EB5">
        <w:rPr>
          <w:sz w:val="28"/>
          <w:szCs w:val="28"/>
        </w:rPr>
        <w:t xml:space="preserve"> </w:t>
      </w:r>
    </w:p>
    <w:p w:rsidR="00F3605A" w:rsidRPr="00662EB5" w:rsidRDefault="00F3605A" w:rsidP="00F3605A">
      <w:pPr>
        <w:spacing w:after="26" w:afterAutospacing="0"/>
        <w:ind w:left="124" w:right="284" w:firstLine="427"/>
        <w:rPr>
          <w:sz w:val="28"/>
          <w:szCs w:val="28"/>
        </w:rPr>
      </w:pPr>
      <w:r w:rsidRPr="00662EB5">
        <w:rPr>
          <w:sz w:val="28"/>
          <w:szCs w:val="28"/>
        </w:rPr>
        <w:t xml:space="preserve">Здесь же следует обратить внимание на несовпадение динамического развития: в тактах 5-6 звучность в верхнем голосе постепенно увеличивается, в то время как в нижнем динамика противоположная. Затем следует хорошо слышать разницу в несовпадении штрихов в обоих голосах. Хотя нижний голос следовало бы исполнять </w:t>
      </w:r>
      <w:proofErr w:type="spellStart"/>
      <w:r w:rsidRPr="00662EB5">
        <w:rPr>
          <w:sz w:val="28"/>
          <w:szCs w:val="28"/>
        </w:rPr>
        <w:t>non</w:t>
      </w:r>
      <w:proofErr w:type="spellEnd"/>
      <w:r w:rsidRPr="00662EB5">
        <w:rPr>
          <w:sz w:val="28"/>
          <w:szCs w:val="28"/>
        </w:rPr>
        <w:t xml:space="preserve"> </w:t>
      </w:r>
      <w:proofErr w:type="spellStart"/>
      <w:r w:rsidRPr="00662EB5">
        <w:rPr>
          <w:sz w:val="28"/>
          <w:szCs w:val="28"/>
        </w:rPr>
        <w:t>legato</w:t>
      </w:r>
      <w:proofErr w:type="spellEnd"/>
      <w:r w:rsidRPr="00662EB5">
        <w:rPr>
          <w:sz w:val="28"/>
          <w:szCs w:val="28"/>
        </w:rPr>
        <w:t xml:space="preserve">, </w:t>
      </w:r>
      <w:proofErr w:type="gramStart"/>
      <w:r w:rsidRPr="00662EB5">
        <w:rPr>
          <w:sz w:val="28"/>
          <w:szCs w:val="28"/>
        </w:rPr>
        <w:t>предлагаемое</w:t>
      </w:r>
      <w:proofErr w:type="gramEnd"/>
      <w:r w:rsidRPr="00662EB5">
        <w:rPr>
          <w:sz w:val="28"/>
          <w:szCs w:val="28"/>
        </w:rPr>
        <w:t xml:space="preserve"> Л.И. </w:t>
      </w:r>
      <w:proofErr w:type="spellStart"/>
      <w:r w:rsidRPr="00662EB5">
        <w:rPr>
          <w:sz w:val="28"/>
          <w:szCs w:val="28"/>
        </w:rPr>
        <w:t>Ройзманом</w:t>
      </w:r>
      <w:proofErr w:type="spellEnd"/>
      <w:r w:rsidRPr="00662EB5">
        <w:rPr>
          <w:sz w:val="28"/>
          <w:szCs w:val="28"/>
        </w:rPr>
        <w:t xml:space="preserve">  </w:t>
      </w:r>
      <w:proofErr w:type="spellStart"/>
      <w:r w:rsidRPr="00662EB5">
        <w:rPr>
          <w:sz w:val="28"/>
          <w:szCs w:val="28"/>
        </w:rPr>
        <w:t>legato</w:t>
      </w:r>
      <w:proofErr w:type="spellEnd"/>
      <w:r w:rsidRPr="00662EB5">
        <w:rPr>
          <w:sz w:val="28"/>
          <w:szCs w:val="28"/>
        </w:rPr>
        <w:t xml:space="preserve">  в данной пьесе можно сохранить  из-за её подчёркнуто певучего лиризма.</w:t>
      </w:r>
    </w:p>
    <w:p w:rsidR="00F3605A" w:rsidRPr="00662EB5" w:rsidRDefault="00F3605A" w:rsidP="00F3605A">
      <w:pPr>
        <w:spacing w:after="26" w:afterAutospacing="0"/>
        <w:ind w:left="124" w:right="284" w:firstLine="427"/>
        <w:rPr>
          <w:sz w:val="28"/>
          <w:szCs w:val="28"/>
        </w:rPr>
      </w:pPr>
      <w:r w:rsidRPr="00662EB5">
        <w:rPr>
          <w:sz w:val="28"/>
          <w:szCs w:val="28"/>
        </w:rPr>
        <w:t xml:space="preserve"> Для успешного исполнения пьесы требуется тщательная работа над каждым голосом в отдельности, затем игра каждого голоса в ансамбле с педагогом, выразительное </w:t>
      </w:r>
      <w:proofErr w:type="spellStart"/>
      <w:r w:rsidRPr="00662EB5">
        <w:rPr>
          <w:sz w:val="28"/>
          <w:szCs w:val="28"/>
        </w:rPr>
        <w:t>сольфеджирование</w:t>
      </w:r>
      <w:proofErr w:type="spellEnd"/>
      <w:r w:rsidRPr="00662EB5">
        <w:rPr>
          <w:sz w:val="28"/>
          <w:szCs w:val="28"/>
        </w:rPr>
        <w:t xml:space="preserve"> каждого голоса, и только затем </w:t>
      </w:r>
      <w:proofErr w:type="gramStart"/>
      <w:r w:rsidRPr="00662EB5">
        <w:rPr>
          <w:sz w:val="28"/>
          <w:szCs w:val="28"/>
        </w:rPr>
        <w:t>–и</w:t>
      </w:r>
      <w:proofErr w:type="gramEnd"/>
      <w:r w:rsidRPr="00662EB5">
        <w:rPr>
          <w:sz w:val="28"/>
          <w:szCs w:val="28"/>
        </w:rPr>
        <w:t xml:space="preserve">гра </w:t>
      </w:r>
      <w:proofErr w:type="spellStart"/>
      <w:r w:rsidRPr="00662EB5">
        <w:rPr>
          <w:sz w:val="28"/>
          <w:szCs w:val="28"/>
        </w:rPr>
        <w:t>двухголосия</w:t>
      </w:r>
      <w:proofErr w:type="spellEnd"/>
      <w:r w:rsidRPr="00662EB5">
        <w:rPr>
          <w:sz w:val="28"/>
          <w:szCs w:val="28"/>
        </w:rPr>
        <w:t>.</w:t>
      </w:r>
    </w:p>
    <w:p w:rsidR="00F3605A" w:rsidRPr="00662EB5" w:rsidRDefault="00F3605A" w:rsidP="00F3605A">
      <w:pPr>
        <w:spacing w:after="26" w:afterAutospacing="0"/>
        <w:ind w:right="427"/>
        <w:jc w:val="center"/>
        <w:rPr>
          <w:b/>
          <w:sz w:val="28"/>
          <w:szCs w:val="28"/>
        </w:rPr>
      </w:pPr>
      <w:r w:rsidRPr="00662EB5">
        <w:rPr>
          <w:b/>
          <w:sz w:val="28"/>
          <w:szCs w:val="28"/>
        </w:rPr>
        <w:t xml:space="preserve">Менуэт </w:t>
      </w:r>
      <w:r w:rsidRPr="00662EB5">
        <w:rPr>
          <w:b/>
          <w:sz w:val="28"/>
          <w:szCs w:val="28"/>
          <w:lang w:val="en-US"/>
        </w:rPr>
        <w:t>G</w:t>
      </w:r>
      <w:r w:rsidRPr="00662EB5">
        <w:rPr>
          <w:b/>
          <w:sz w:val="28"/>
          <w:szCs w:val="28"/>
        </w:rPr>
        <w:t xml:space="preserve">- </w:t>
      </w:r>
      <w:proofErr w:type="spellStart"/>
      <w:r w:rsidRPr="00662EB5">
        <w:rPr>
          <w:b/>
          <w:sz w:val="28"/>
          <w:szCs w:val="28"/>
          <w:lang w:val="en-US"/>
        </w:rPr>
        <w:t>dur</w:t>
      </w:r>
      <w:proofErr w:type="spellEnd"/>
      <w:r w:rsidRPr="00662EB5">
        <w:rPr>
          <w:b/>
          <w:sz w:val="28"/>
          <w:szCs w:val="28"/>
        </w:rPr>
        <w:t xml:space="preserve"> № 7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Этот Менуэт относится к образцам полифонии контрастного типа. Он имеет оживлённо-танцевальный, галантный характер. Основной его особенностью является строгая ритмичность. В Менуэте много ритмических имитаций.  Например, когда верхний голос переходит ко второй половине первого мотива, изложенного четвертями, то нижний голос ритмически имитирует первую половину мотива, изложенную восьмыми (т. 1-4). То же происходит и во втором мотиве. В результате мы слышим непрерывное движение восьмых в течение 4-х тактов. Характерный для инструментальной музыки </w:t>
      </w:r>
      <w:proofErr w:type="spellStart"/>
      <w:r w:rsidRPr="00662EB5">
        <w:rPr>
          <w:sz w:val="28"/>
          <w:szCs w:val="28"/>
        </w:rPr>
        <w:t>баховского</w:t>
      </w:r>
      <w:proofErr w:type="spellEnd"/>
      <w:r w:rsidRPr="00662EB5">
        <w:rPr>
          <w:sz w:val="28"/>
          <w:szCs w:val="28"/>
        </w:rPr>
        <w:t xml:space="preserve"> времени динамический приём </w:t>
      </w:r>
      <w:r w:rsidRPr="00662EB5">
        <w:rPr>
          <w:sz w:val="28"/>
          <w:szCs w:val="28"/>
          <w:lang w:val="en-US"/>
        </w:rPr>
        <w:t>forte</w:t>
      </w:r>
      <w:r w:rsidRPr="00662EB5">
        <w:rPr>
          <w:sz w:val="28"/>
          <w:szCs w:val="28"/>
        </w:rPr>
        <w:t xml:space="preserve"> и </w:t>
      </w:r>
      <w:r w:rsidRPr="00662EB5">
        <w:rPr>
          <w:sz w:val="28"/>
          <w:szCs w:val="28"/>
          <w:lang w:val="en-US"/>
        </w:rPr>
        <w:t>piano</w:t>
      </w:r>
      <w:r w:rsidRPr="00662EB5">
        <w:rPr>
          <w:sz w:val="28"/>
          <w:szCs w:val="28"/>
        </w:rPr>
        <w:t xml:space="preserve"> при повторном проведении одного и того же мотива (в этой пьесе в том числе) ведёт своё происхождение от различных по силе мануалов (клавиатур для рук) клавесина и органа (т. 1-4, 9-12).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lastRenderedPageBreak/>
        <w:t xml:space="preserve">Как и в других сочинениях </w:t>
      </w:r>
      <w:proofErr w:type="gramStart"/>
      <w:r w:rsidRPr="00662EB5">
        <w:rPr>
          <w:sz w:val="28"/>
          <w:szCs w:val="28"/>
        </w:rPr>
        <w:t>Баха</w:t>
      </w:r>
      <w:proofErr w:type="gramEnd"/>
      <w:r w:rsidRPr="00662EB5">
        <w:rPr>
          <w:sz w:val="28"/>
          <w:szCs w:val="28"/>
        </w:rPr>
        <w:t xml:space="preserve">  ведущий  голос  в этом Менуэте - верхний, но вместе с тем нижний имеет самостоятельную мелодическую линию, которую ученику следует также хорошо слышать и различать, как и верхний голос. Сначала следует предложить ученику сыграть первый мотив верхнего голоса (первые 2 такта), подсказать фразировк</w:t>
      </w:r>
      <w:proofErr w:type="gramStart"/>
      <w:r w:rsidRPr="00662EB5">
        <w:rPr>
          <w:sz w:val="28"/>
          <w:szCs w:val="28"/>
        </w:rPr>
        <w:t>у-</w:t>
      </w:r>
      <w:proofErr w:type="gramEnd"/>
      <w:r w:rsidRPr="00662EB5">
        <w:rPr>
          <w:sz w:val="28"/>
          <w:szCs w:val="28"/>
        </w:rPr>
        <w:t xml:space="preserve"> плавное начало мотива, стремление в сильной доле (ноте «соль» 2-й октавы) и последующий мягкий спад звучности к концу фразы, ноте «соль» 1-й октавы. Надо обратить внимание на смену пальцев на двух последних четвертях первой фразы (ноте «соль»). Их нужно играть 2-м и 1-м пальцами, вследствие этого последняя доля фразы звучит легче и мягче. Следует обратить внимание и на приёмы исполнения. «Объединяющее» движение к 5-му пальцу с постепенным подъёмом запястья, затем мягкое собирание руки во втором такте к первому пальцу. После работы над верхним голосом так же учим и нижний голос. Темп исполнения должен быть небыстрым, иначе исчезает присущая менуэту плавность движения.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 Далее, когда ученик будет играть каждый голос уверенно, можно поиграть Менуэт в дуэте с ним: один голос исполняет педагог, друго</w:t>
      </w:r>
      <w:proofErr w:type="gramStart"/>
      <w:r w:rsidRPr="00662EB5">
        <w:rPr>
          <w:sz w:val="28"/>
          <w:szCs w:val="28"/>
        </w:rPr>
        <w:t>й-</w:t>
      </w:r>
      <w:proofErr w:type="gramEnd"/>
      <w:r w:rsidRPr="00662EB5">
        <w:rPr>
          <w:sz w:val="28"/>
          <w:szCs w:val="28"/>
        </w:rPr>
        <w:t xml:space="preserve"> ученик и наоборот. Это позволит ученику лучше услышать полифонию и ритмическую гибкость этого Менуэта.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 Затем учим Менуэт 2-мя руками. На этом этапе следует научить ученика следить за тем, чтобы верхний голос в момент имитации сумел бы завершить первый мотив учтивым поклоном, т.е. дослушать до конца первую фразу в верхнем голосе, одновременно слушая  начало фразы в нижнем голосе. 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Наиболее сложные сочетания голосов </w:t>
      </w:r>
      <w:proofErr w:type="gramStart"/>
      <w:r w:rsidRPr="00662EB5">
        <w:rPr>
          <w:sz w:val="28"/>
          <w:szCs w:val="28"/>
        </w:rPr>
        <w:t>-и</w:t>
      </w:r>
      <w:proofErr w:type="gramEnd"/>
      <w:r w:rsidRPr="00662EB5">
        <w:rPr>
          <w:sz w:val="28"/>
          <w:szCs w:val="28"/>
        </w:rPr>
        <w:t xml:space="preserve">митационные - можно  представить как движение двух танцоров. Это обычно помогает ученику слышать индивидуальные черты каждого голоса при исполнении всего произведения. Можно предложить ученикам, которые имеют дома цифровые фортепиано с </w:t>
      </w:r>
      <w:r w:rsidRPr="00662EB5">
        <w:rPr>
          <w:sz w:val="28"/>
          <w:szCs w:val="28"/>
        </w:rPr>
        <w:lastRenderedPageBreak/>
        <w:t>функцией воспроизведения различных тембров поиграть свои полифонические произведения. Такие упражнения будут способствовать развитию тембрового слуха.</w:t>
      </w:r>
    </w:p>
    <w:p w:rsidR="00F3605A" w:rsidRPr="00662EB5" w:rsidRDefault="00F3605A" w:rsidP="00F3605A">
      <w:pPr>
        <w:spacing w:after="26" w:afterAutospacing="0"/>
        <w:ind w:right="427"/>
        <w:rPr>
          <w:b/>
          <w:sz w:val="28"/>
          <w:szCs w:val="28"/>
        </w:rPr>
      </w:pPr>
      <w:r w:rsidRPr="00662EB5">
        <w:rPr>
          <w:sz w:val="28"/>
          <w:szCs w:val="28"/>
        </w:rPr>
        <w:t xml:space="preserve">                                   </w:t>
      </w:r>
      <w:r w:rsidRPr="00662EB5">
        <w:rPr>
          <w:b/>
          <w:sz w:val="28"/>
          <w:szCs w:val="28"/>
        </w:rPr>
        <w:t xml:space="preserve">Менуэт  </w:t>
      </w:r>
      <w:r w:rsidRPr="00662EB5">
        <w:rPr>
          <w:b/>
          <w:sz w:val="28"/>
          <w:szCs w:val="28"/>
          <w:lang w:val="en-US"/>
        </w:rPr>
        <w:t>c</w:t>
      </w:r>
      <w:r w:rsidRPr="00662EB5">
        <w:rPr>
          <w:b/>
          <w:sz w:val="28"/>
          <w:szCs w:val="28"/>
        </w:rPr>
        <w:t xml:space="preserve">- </w:t>
      </w:r>
      <w:r w:rsidRPr="00662EB5">
        <w:rPr>
          <w:b/>
          <w:sz w:val="28"/>
          <w:szCs w:val="28"/>
          <w:lang w:val="en-US"/>
        </w:rPr>
        <w:t>moll</w:t>
      </w:r>
      <w:r w:rsidRPr="00662EB5">
        <w:rPr>
          <w:b/>
          <w:sz w:val="28"/>
          <w:szCs w:val="28"/>
        </w:rPr>
        <w:t xml:space="preserve">   № 15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По своему содержанию и развитию этот </w:t>
      </w:r>
      <w:proofErr w:type="spellStart"/>
      <w:r w:rsidRPr="00662EB5">
        <w:rPr>
          <w:sz w:val="28"/>
          <w:szCs w:val="28"/>
        </w:rPr>
        <w:t>Менуэт-один</w:t>
      </w:r>
      <w:proofErr w:type="spellEnd"/>
      <w:r w:rsidRPr="00662EB5">
        <w:rPr>
          <w:sz w:val="28"/>
          <w:szCs w:val="28"/>
        </w:rPr>
        <w:t xml:space="preserve"> из </w:t>
      </w:r>
      <w:proofErr w:type="gramStart"/>
      <w:r w:rsidRPr="00662EB5">
        <w:rPr>
          <w:sz w:val="28"/>
          <w:szCs w:val="28"/>
        </w:rPr>
        <w:t>самых</w:t>
      </w:r>
      <w:proofErr w:type="gramEnd"/>
      <w:r w:rsidRPr="00662EB5">
        <w:rPr>
          <w:sz w:val="28"/>
          <w:szCs w:val="28"/>
        </w:rPr>
        <w:t xml:space="preserve"> трудных в сборнике. Выразительная певучесть, глубина настроения требуют спокойного неторопливого движения и соответствующей фразировки и артикуляции: широкого </w:t>
      </w:r>
      <w:r w:rsidRPr="00662EB5">
        <w:rPr>
          <w:b/>
          <w:sz w:val="28"/>
          <w:szCs w:val="28"/>
        </w:rPr>
        <w:t xml:space="preserve"> </w:t>
      </w:r>
      <w:r w:rsidRPr="00662EB5">
        <w:rPr>
          <w:sz w:val="28"/>
          <w:szCs w:val="28"/>
        </w:rPr>
        <w:t xml:space="preserve">дыхания, наибольшей смежности и </w:t>
      </w:r>
      <w:proofErr w:type="spellStart"/>
      <w:r w:rsidRPr="00662EB5">
        <w:rPr>
          <w:sz w:val="28"/>
          <w:szCs w:val="28"/>
        </w:rPr>
        <w:t>залигованности</w:t>
      </w:r>
      <w:proofErr w:type="spellEnd"/>
      <w:r w:rsidRPr="00662EB5">
        <w:rPr>
          <w:sz w:val="28"/>
          <w:szCs w:val="28"/>
        </w:rPr>
        <w:t xml:space="preserve"> всех длительностей в обоих голосах, кроме тактов 5-7, где проявляется жанровый менуэтный характер. Одной из трудностей исполнения начала этой пьесы является то, что ученикам не удаётся построить одну большую фразу к вершине «фа-диез» с последующим разрешением её в звук «соль». Обычно они играют её статично, подчёркивая первые доли каждого такта.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>Чтобы избежать этого следует объяснить строение мотивов, из которых состоит эта фраза: все три мотива начинаются со второй четверти такта. Здесь происходит как бы перефразировка, которая способствует естественному подъёму интонаций к кульминации. Ученику полезно предварительно пропеть каждый мотив сначала вслух, потом «про себя», а уже потом исполнять.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t xml:space="preserve">На  материале  других  пьес  из «Нотной тетради»  ученик   усваивает новые для него черты музыки Баха, с которыми будет встречаться в произведениях разной степени сложности. Например, все марши и почти все менуэты строятся на четвертных и восьмых длительностях, «Волынка» и многие другие пьесы – на восьмых и шестнадцатых. Подобное соотношение обычно требует контрастных штрихов: мелкие длительности играются </w:t>
      </w:r>
      <w:proofErr w:type="spellStart"/>
      <w:r w:rsidRPr="00662EB5">
        <w:rPr>
          <w:sz w:val="28"/>
          <w:szCs w:val="28"/>
        </w:rPr>
        <w:t>legato</w:t>
      </w:r>
      <w:proofErr w:type="spellEnd"/>
      <w:r w:rsidRPr="00662EB5">
        <w:rPr>
          <w:sz w:val="28"/>
          <w:szCs w:val="28"/>
        </w:rPr>
        <w:t xml:space="preserve">, а более крупные – </w:t>
      </w:r>
      <w:proofErr w:type="spellStart"/>
      <w:r w:rsidRPr="00662EB5">
        <w:rPr>
          <w:sz w:val="28"/>
          <w:szCs w:val="28"/>
        </w:rPr>
        <w:t>non</w:t>
      </w:r>
      <w:proofErr w:type="spellEnd"/>
      <w:r w:rsidRPr="00662EB5">
        <w:rPr>
          <w:sz w:val="28"/>
          <w:szCs w:val="28"/>
        </w:rPr>
        <w:t xml:space="preserve"> </w:t>
      </w:r>
      <w:proofErr w:type="spellStart"/>
      <w:r w:rsidRPr="00662EB5">
        <w:rPr>
          <w:sz w:val="28"/>
          <w:szCs w:val="28"/>
        </w:rPr>
        <w:t>legato</w:t>
      </w:r>
      <w:proofErr w:type="spellEnd"/>
      <w:r w:rsidRPr="00662EB5">
        <w:rPr>
          <w:sz w:val="28"/>
          <w:szCs w:val="28"/>
        </w:rPr>
        <w:t xml:space="preserve"> или </w:t>
      </w:r>
      <w:proofErr w:type="spellStart"/>
      <w:r w:rsidRPr="00662EB5">
        <w:rPr>
          <w:sz w:val="28"/>
          <w:szCs w:val="28"/>
        </w:rPr>
        <w:t>staccato</w:t>
      </w:r>
      <w:proofErr w:type="spellEnd"/>
      <w:r w:rsidRPr="00662EB5">
        <w:rPr>
          <w:sz w:val="28"/>
          <w:szCs w:val="28"/>
        </w:rPr>
        <w:t xml:space="preserve"> (в зависимости от характера пьесы). </w:t>
      </w:r>
    </w:p>
    <w:p w:rsidR="00F3605A" w:rsidRPr="00662EB5" w:rsidRDefault="00F3605A" w:rsidP="00F3605A">
      <w:pPr>
        <w:spacing w:after="26" w:afterAutospacing="0"/>
        <w:ind w:right="427"/>
        <w:rPr>
          <w:sz w:val="28"/>
          <w:szCs w:val="28"/>
        </w:rPr>
      </w:pPr>
      <w:r w:rsidRPr="00662EB5">
        <w:rPr>
          <w:sz w:val="28"/>
          <w:szCs w:val="28"/>
        </w:rPr>
        <w:lastRenderedPageBreak/>
        <w:t xml:space="preserve"> Из многих задач, встающих на пути изучения полифонической пьесы, основной остаётся работа над певучестью, интонационной выразительностью и самостоятельностью каждого голоса отдельно. Как бы уверенно ни играл ученик полифоническую пьесу двумя руками, тщательная работа над каждым голосом не должна прекращаться. Самостоятельность голосов – непременная черта любого полифонического произведения.</w:t>
      </w:r>
    </w:p>
    <w:p w:rsidR="00F3605A" w:rsidRPr="00662EB5" w:rsidRDefault="00F3605A" w:rsidP="00F3605A">
      <w:pPr>
        <w:spacing w:after="26" w:afterAutospacing="0"/>
        <w:jc w:val="center"/>
        <w:rPr>
          <w:b/>
          <w:sz w:val="28"/>
          <w:szCs w:val="28"/>
        </w:rPr>
      </w:pPr>
      <w:r w:rsidRPr="00662EB5">
        <w:rPr>
          <w:b/>
          <w:sz w:val="28"/>
          <w:szCs w:val="28"/>
        </w:rPr>
        <w:t>Заключение</w:t>
      </w:r>
    </w:p>
    <w:p w:rsidR="00F3605A" w:rsidRPr="00662EB5" w:rsidRDefault="00F3605A" w:rsidP="00F3605A">
      <w:pPr>
        <w:spacing w:after="26" w:afterAutospacing="0"/>
        <w:rPr>
          <w:sz w:val="28"/>
          <w:szCs w:val="28"/>
        </w:rPr>
      </w:pPr>
      <w:r w:rsidRPr="00662EB5">
        <w:rPr>
          <w:sz w:val="28"/>
          <w:szCs w:val="28"/>
        </w:rPr>
        <w:t xml:space="preserve">Передать своим ученикам заинтересованное, пытливое отношение к творчеству гениального композитора и тем самым раскрыть перед ними художественное очарование его музыки – почётный долг педагога. Но как бы он ни был увлечён своим делом, сколько бы энергии и выдумки не вкладывал в свои занятия, достижение этой цели немыслимо без прочного усвоения основ теории полифонии, без знания закономерностей и свойств музыкального языка Баха.  </w:t>
      </w:r>
    </w:p>
    <w:p w:rsidR="00F3605A" w:rsidRPr="00662EB5" w:rsidRDefault="00F3605A" w:rsidP="00F3605A">
      <w:pPr>
        <w:pStyle w:val="1"/>
        <w:spacing w:afterAutospacing="0"/>
        <w:ind w:left="0" w:right="427" w:firstLine="0"/>
        <w:rPr>
          <w:sz w:val="28"/>
          <w:szCs w:val="28"/>
        </w:rPr>
      </w:pPr>
      <w:r w:rsidRPr="00662EB5">
        <w:rPr>
          <w:sz w:val="28"/>
          <w:szCs w:val="28"/>
        </w:rPr>
        <w:t>Список используемой методической литературы</w:t>
      </w:r>
    </w:p>
    <w:p w:rsidR="00F3605A" w:rsidRPr="00662EB5" w:rsidRDefault="00F3605A" w:rsidP="00F3605A">
      <w:pPr>
        <w:pStyle w:val="1"/>
        <w:spacing w:afterAutospacing="0"/>
        <w:ind w:left="10" w:right="427"/>
        <w:jc w:val="left"/>
        <w:rPr>
          <w:b w:val="0"/>
          <w:sz w:val="28"/>
          <w:szCs w:val="28"/>
        </w:rPr>
      </w:pPr>
      <w:r w:rsidRPr="00662EB5">
        <w:rPr>
          <w:b w:val="0"/>
          <w:sz w:val="28"/>
          <w:szCs w:val="28"/>
        </w:rPr>
        <w:t xml:space="preserve">1. </w:t>
      </w:r>
      <w:proofErr w:type="spellStart"/>
      <w:r w:rsidRPr="00662EB5">
        <w:rPr>
          <w:b w:val="0"/>
          <w:sz w:val="28"/>
          <w:szCs w:val="28"/>
        </w:rPr>
        <w:t>Браудо</w:t>
      </w:r>
      <w:proofErr w:type="spellEnd"/>
      <w:r w:rsidRPr="00662EB5">
        <w:rPr>
          <w:b w:val="0"/>
          <w:sz w:val="28"/>
          <w:szCs w:val="28"/>
        </w:rPr>
        <w:t xml:space="preserve"> И.А.  Об изучении клавирных сочинений И.С. Баха в ДМШ. – М., 1969.</w:t>
      </w:r>
    </w:p>
    <w:p w:rsidR="00F3605A" w:rsidRPr="00662EB5" w:rsidRDefault="00F3605A" w:rsidP="00F3605A">
      <w:pPr>
        <w:pStyle w:val="1"/>
        <w:spacing w:afterAutospacing="0"/>
        <w:ind w:left="10" w:right="427"/>
        <w:jc w:val="left"/>
        <w:rPr>
          <w:b w:val="0"/>
          <w:sz w:val="28"/>
          <w:szCs w:val="28"/>
        </w:rPr>
      </w:pPr>
      <w:r w:rsidRPr="00662EB5">
        <w:rPr>
          <w:b w:val="0"/>
          <w:sz w:val="28"/>
          <w:szCs w:val="28"/>
        </w:rPr>
        <w:t>2. Калинина Н.П.  Клавирная музыка Баха в фортепианном классе. –   Л., 1988.</w:t>
      </w:r>
    </w:p>
    <w:p w:rsidR="00F3605A" w:rsidRPr="00662EB5" w:rsidRDefault="00F3605A" w:rsidP="00F3605A">
      <w:pPr>
        <w:pStyle w:val="1"/>
        <w:spacing w:afterAutospacing="0"/>
        <w:ind w:left="10" w:right="427"/>
        <w:jc w:val="left"/>
        <w:rPr>
          <w:b w:val="0"/>
          <w:sz w:val="28"/>
          <w:szCs w:val="28"/>
        </w:rPr>
      </w:pPr>
      <w:r w:rsidRPr="00662EB5">
        <w:rPr>
          <w:b w:val="0"/>
          <w:sz w:val="28"/>
          <w:szCs w:val="28"/>
        </w:rPr>
        <w:t>3. Алексеев А.Д. Методика обучения игре на фортепиано. – М.,1978</w:t>
      </w:r>
    </w:p>
    <w:p w:rsidR="00F3605A" w:rsidRPr="00662EB5" w:rsidRDefault="00F3605A" w:rsidP="00662EB5">
      <w:pPr>
        <w:jc w:val="left"/>
        <w:rPr>
          <w:sz w:val="28"/>
          <w:szCs w:val="28"/>
        </w:rPr>
      </w:pPr>
      <w:r w:rsidRPr="00662EB5">
        <w:rPr>
          <w:sz w:val="28"/>
          <w:szCs w:val="28"/>
        </w:rPr>
        <w:t xml:space="preserve">4. Рабинович И.О. О работе над полифонией с учащимися начальных         и       средних классов ДМШ. </w:t>
      </w:r>
    </w:p>
    <w:p w:rsidR="00F3605A" w:rsidRPr="00662EB5" w:rsidRDefault="00F3605A" w:rsidP="00662EB5">
      <w:pPr>
        <w:pStyle w:val="1"/>
        <w:spacing w:afterAutospacing="0"/>
        <w:ind w:left="0" w:right="427" w:firstLine="0"/>
        <w:jc w:val="both"/>
        <w:rPr>
          <w:sz w:val="28"/>
          <w:szCs w:val="28"/>
        </w:rPr>
      </w:pPr>
    </w:p>
    <w:p w:rsidR="00F3605A" w:rsidRPr="00662EB5" w:rsidRDefault="00F3605A" w:rsidP="00F3605A">
      <w:pPr>
        <w:pStyle w:val="1"/>
        <w:spacing w:afterAutospacing="0"/>
        <w:ind w:left="10" w:right="427"/>
        <w:rPr>
          <w:sz w:val="28"/>
          <w:szCs w:val="28"/>
        </w:rPr>
      </w:pPr>
    </w:p>
    <w:p w:rsidR="00F3605A" w:rsidRPr="00662EB5" w:rsidRDefault="00F3605A" w:rsidP="00F3605A">
      <w:pPr>
        <w:pStyle w:val="1"/>
        <w:spacing w:afterAutospacing="0"/>
        <w:ind w:left="10" w:right="427"/>
        <w:rPr>
          <w:sz w:val="28"/>
          <w:szCs w:val="28"/>
        </w:rPr>
      </w:pPr>
    </w:p>
    <w:p w:rsidR="00F3605A" w:rsidRPr="00662EB5" w:rsidRDefault="00F3605A" w:rsidP="00F3605A">
      <w:pPr>
        <w:pStyle w:val="1"/>
        <w:spacing w:afterAutospacing="0"/>
        <w:ind w:left="10" w:right="427"/>
        <w:rPr>
          <w:sz w:val="28"/>
          <w:szCs w:val="28"/>
        </w:rPr>
      </w:pPr>
    </w:p>
    <w:p w:rsidR="00F3605A" w:rsidRPr="00662EB5" w:rsidRDefault="00F3605A" w:rsidP="00F3605A">
      <w:pPr>
        <w:spacing w:after="26" w:afterAutospacing="0"/>
        <w:ind w:left="230"/>
        <w:jc w:val="center"/>
        <w:rPr>
          <w:sz w:val="28"/>
          <w:szCs w:val="28"/>
        </w:rPr>
      </w:pPr>
      <w:r w:rsidRPr="00662EB5">
        <w:rPr>
          <w:b/>
          <w:sz w:val="28"/>
          <w:szCs w:val="28"/>
        </w:rPr>
        <w:t xml:space="preserve"> </w:t>
      </w:r>
      <w:r w:rsidRPr="00662EB5">
        <w:rPr>
          <w:sz w:val="28"/>
          <w:szCs w:val="28"/>
        </w:rPr>
        <w:t xml:space="preserve"> </w:t>
      </w:r>
    </w:p>
    <w:p w:rsidR="003578CE" w:rsidRPr="00662EB5" w:rsidRDefault="003578CE">
      <w:pPr>
        <w:rPr>
          <w:sz w:val="28"/>
          <w:szCs w:val="28"/>
        </w:rPr>
      </w:pPr>
    </w:p>
    <w:sectPr w:rsidR="003578CE" w:rsidRPr="00662EB5" w:rsidSect="00307658">
      <w:footerReference w:type="even" r:id="rId5"/>
      <w:footerReference w:type="default" r:id="rId6"/>
      <w:footerReference w:type="first" r:id="rId7"/>
      <w:pgSz w:w="11906" w:h="16838"/>
      <w:pgMar w:top="1134" w:right="1134" w:bottom="1134" w:left="1134" w:header="720" w:footer="709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56" w:rsidRDefault="00552E78">
    <w:pPr>
      <w:spacing w:after="0" w:line="259" w:lineRule="auto"/>
      <w:ind w:right="567"/>
      <w:jc w:val="right"/>
    </w:pPr>
    <w:r w:rsidRPr="0009048A">
      <w:fldChar w:fldCharType="begin"/>
    </w:r>
    <w:r>
      <w:instrText xml:space="preserve"> PAGE   \* MERGEFORMAT </w:instrText>
    </w:r>
    <w:r w:rsidRPr="0009048A"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2C56" w:rsidRDefault="00552E78">
    <w:pPr>
      <w:spacing w:after="0" w:line="259" w:lineRule="auto"/>
      <w:ind w:left="1419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56" w:rsidRDefault="00552E78">
    <w:pPr>
      <w:spacing w:after="0" w:line="259" w:lineRule="auto"/>
      <w:ind w:left="1419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56" w:rsidRDefault="00552E78">
    <w:pPr>
      <w:spacing w:after="0" w:line="259" w:lineRule="auto"/>
      <w:ind w:right="567"/>
      <w:jc w:val="right"/>
    </w:pPr>
    <w:r w:rsidRPr="0009048A">
      <w:fldChar w:fldCharType="begin"/>
    </w:r>
    <w:r>
      <w:instrText xml:space="preserve"> PAGE   \* MERGEFORMAT </w:instrText>
    </w:r>
    <w:r w:rsidRPr="0009048A"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C2C56" w:rsidRDefault="00552E78">
    <w:pPr>
      <w:spacing w:after="0" w:line="259" w:lineRule="auto"/>
      <w:ind w:left="1419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152B"/>
    <w:multiLevelType w:val="multilevel"/>
    <w:tmpl w:val="B22E15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826C56"/>
    <w:multiLevelType w:val="multilevel"/>
    <w:tmpl w:val="B8B207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6242510"/>
    <w:multiLevelType w:val="multilevel"/>
    <w:tmpl w:val="81E0F968"/>
    <w:lvl w:ilvl="0">
      <w:start w:val="1"/>
      <w:numFmt w:val="decimal"/>
      <w:lvlText w:val="%1."/>
      <w:lvlJc w:val="left"/>
      <w:pPr>
        <w:ind w:left="1332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5A"/>
    <w:rsid w:val="003578CE"/>
    <w:rsid w:val="00552E78"/>
    <w:rsid w:val="00662EB5"/>
    <w:rsid w:val="00AE75B3"/>
    <w:rsid w:val="00F3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A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3605A"/>
    <w:pPr>
      <w:keepNext/>
      <w:keepLines/>
      <w:spacing w:before="100" w:beforeAutospacing="1" w:after="26" w:afterAutospacing="1" w:line="360" w:lineRule="auto"/>
      <w:ind w:left="2601" w:right="8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05A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F36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2362</Words>
  <Characters>13467</Characters>
  <Application>Microsoft Office Word</Application>
  <DocSecurity>0</DocSecurity>
  <Lines>112</Lines>
  <Paragraphs>31</Paragraphs>
  <ScaleCrop>false</ScaleCrop>
  <Company>Home</Company>
  <LinksUpToDate>false</LinksUpToDate>
  <CharactersWithSpaces>15798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2021-01-25T17:04:00Z</dcterms:created>
  <dcterms:modified xsi:type="dcterms:W3CDTF">2021-01-25T17:14:00Z</dcterms:modified>
</cp:coreProperties>
</file>