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B9" w:rsidRDefault="006E10A6">
      <w:pPr>
        <w:spacing w:line="360" w:lineRule="auto"/>
        <w:jc w:val="center"/>
        <w:rPr>
          <w:sz w:val="32"/>
          <w:szCs w:val="32"/>
          <w:lang w:val="ru-RU"/>
        </w:rPr>
      </w:pPr>
      <w:bookmarkStart w:id="0" w:name="bookmark0"/>
      <w:r>
        <w:rPr>
          <w:rFonts w:hAnsi="Times New Roman"/>
          <w:sz w:val="32"/>
          <w:szCs w:val="32"/>
          <w:lang w:val="ru-RU"/>
        </w:rPr>
        <w:t xml:space="preserve">МУНИЦИПАЛЬНОЕ БЮДЖЕТНОЕ УЧРЕЖДЕНИЕ ДОПОЛНИТЕЛЬНОГО ОБРАЗОВАНИЯ </w:t>
      </w:r>
    </w:p>
    <w:p w:rsidR="003138B9" w:rsidRDefault="006E10A6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rFonts w:hAnsi="Times New Roman"/>
          <w:sz w:val="32"/>
          <w:szCs w:val="32"/>
          <w:lang w:val="ru-RU"/>
        </w:rPr>
        <w:t xml:space="preserve">«Детская музыкальная школа № </w:t>
      </w:r>
      <w:r>
        <w:rPr>
          <w:sz w:val="32"/>
          <w:szCs w:val="32"/>
          <w:lang w:val="ru-RU"/>
        </w:rPr>
        <w:t xml:space="preserve">5 </w:t>
      </w:r>
      <w:r>
        <w:rPr>
          <w:rFonts w:hAnsi="Times New Roman"/>
          <w:sz w:val="32"/>
          <w:szCs w:val="32"/>
          <w:lang w:val="ru-RU"/>
        </w:rPr>
        <w:t>имени В</w:t>
      </w:r>
      <w:r>
        <w:rPr>
          <w:sz w:val="32"/>
          <w:szCs w:val="32"/>
          <w:lang w:val="ru-RU"/>
        </w:rPr>
        <w:t>.</w:t>
      </w:r>
      <w:r>
        <w:rPr>
          <w:rFonts w:hAnsi="Times New Roman"/>
          <w:sz w:val="32"/>
          <w:szCs w:val="32"/>
          <w:lang w:val="ru-RU"/>
        </w:rPr>
        <w:t>П</w:t>
      </w:r>
      <w:r>
        <w:rPr>
          <w:sz w:val="32"/>
          <w:szCs w:val="32"/>
          <w:lang w:val="ru-RU"/>
        </w:rPr>
        <w:t xml:space="preserve">. </w:t>
      </w:r>
      <w:r>
        <w:rPr>
          <w:rFonts w:hAnsi="Times New Roman"/>
          <w:sz w:val="32"/>
          <w:szCs w:val="32"/>
          <w:lang w:val="ru-RU"/>
        </w:rPr>
        <w:t xml:space="preserve">Дубровского» </w:t>
      </w:r>
    </w:p>
    <w:p w:rsidR="003138B9" w:rsidRDefault="006E10A6">
      <w:pPr>
        <w:spacing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rFonts w:hAnsi="Times New Roman"/>
          <w:sz w:val="32"/>
          <w:szCs w:val="32"/>
          <w:lang w:val="ru-RU"/>
        </w:rPr>
        <w:t>города Смоленска</w:t>
      </w:r>
    </w:p>
    <w:p w:rsidR="003138B9" w:rsidRDefault="003138B9">
      <w:pPr>
        <w:spacing w:line="360" w:lineRule="auto"/>
        <w:rPr>
          <w:b/>
          <w:bCs/>
          <w:sz w:val="36"/>
          <w:szCs w:val="36"/>
          <w:lang w:val="ru-RU"/>
        </w:rPr>
      </w:pPr>
    </w:p>
    <w:p w:rsidR="003138B9" w:rsidRDefault="003138B9">
      <w:pPr>
        <w:spacing w:line="360" w:lineRule="auto"/>
        <w:rPr>
          <w:b/>
          <w:bCs/>
          <w:sz w:val="36"/>
          <w:szCs w:val="36"/>
          <w:lang w:val="ru-RU"/>
        </w:rPr>
      </w:pPr>
    </w:p>
    <w:p w:rsidR="003138B9" w:rsidRDefault="003138B9">
      <w:pPr>
        <w:spacing w:line="360" w:lineRule="auto"/>
        <w:rPr>
          <w:b/>
          <w:bCs/>
          <w:sz w:val="36"/>
          <w:szCs w:val="36"/>
          <w:lang w:val="ru-RU"/>
        </w:rPr>
      </w:pPr>
    </w:p>
    <w:p w:rsidR="003138B9" w:rsidRDefault="003138B9">
      <w:pPr>
        <w:spacing w:line="360" w:lineRule="auto"/>
        <w:rPr>
          <w:b/>
          <w:bCs/>
          <w:sz w:val="36"/>
          <w:szCs w:val="36"/>
          <w:lang w:val="ru-RU"/>
        </w:rPr>
      </w:pPr>
    </w:p>
    <w:p w:rsidR="003138B9" w:rsidRDefault="003138B9">
      <w:pPr>
        <w:spacing w:line="360" w:lineRule="auto"/>
        <w:rPr>
          <w:b/>
          <w:bCs/>
          <w:sz w:val="36"/>
          <w:szCs w:val="36"/>
          <w:lang w:val="ru-RU"/>
        </w:rPr>
      </w:pPr>
    </w:p>
    <w:p w:rsidR="003138B9" w:rsidRDefault="00B76522">
      <w:pPr>
        <w:spacing w:line="360" w:lineRule="auto"/>
        <w:jc w:val="center"/>
        <w:rPr>
          <w:b/>
          <w:bCs/>
          <w:sz w:val="44"/>
          <w:szCs w:val="44"/>
          <w:lang w:val="ru-RU"/>
        </w:rPr>
      </w:pPr>
      <w:r>
        <w:rPr>
          <w:rFonts w:hAnsi="Times New Roman"/>
          <w:b/>
          <w:bCs/>
          <w:sz w:val="44"/>
          <w:szCs w:val="44"/>
          <w:lang w:val="ru-RU"/>
        </w:rPr>
        <w:t>МЕТОДИЧЕСКИЙ ДОКЛАД</w:t>
      </w:r>
      <w:r w:rsidR="006E10A6">
        <w:rPr>
          <w:rFonts w:hAnsi="Times New Roman"/>
          <w:b/>
          <w:bCs/>
          <w:sz w:val="44"/>
          <w:szCs w:val="44"/>
          <w:lang w:val="ru-RU"/>
        </w:rPr>
        <w:t xml:space="preserve"> </w:t>
      </w:r>
    </w:p>
    <w:p w:rsidR="003138B9" w:rsidRDefault="006E10A6">
      <w:pPr>
        <w:spacing w:line="360" w:lineRule="auto"/>
        <w:jc w:val="center"/>
        <w:rPr>
          <w:b/>
          <w:bCs/>
          <w:sz w:val="44"/>
          <w:szCs w:val="44"/>
          <w:lang w:val="ru-RU"/>
        </w:rPr>
      </w:pPr>
      <w:r>
        <w:rPr>
          <w:rFonts w:hAnsi="Times New Roman"/>
          <w:b/>
          <w:bCs/>
          <w:sz w:val="36"/>
          <w:szCs w:val="36"/>
          <w:lang w:val="ru-RU"/>
        </w:rPr>
        <w:t>на тему</w:t>
      </w:r>
      <w:r>
        <w:rPr>
          <w:b/>
          <w:bCs/>
          <w:sz w:val="36"/>
          <w:szCs w:val="36"/>
          <w:lang w:val="ru-RU"/>
        </w:rPr>
        <w:t>:</w:t>
      </w:r>
    </w:p>
    <w:p w:rsidR="003138B9" w:rsidRDefault="006E10A6">
      <w:pPr>
        <w:pStyle w:val="Heading4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>
        <w:t>Работа</w:t>
      </w:r>
      <w:r>
        <w:t xml:space="preserve"> </w:t>
      </w:r>
      <w:r>
        <w:t>над</w:t>
      </w:r>
      <w:r>
        <w:t xml:space="preserve"> </w:t>
      </w:r>
      <w:r>
        <w:t>искусством</w:t>
      </w:r>
      <w:r>
        <w:t xml:space="preserve"> </w:t>
      </w:r>
      <w:r>
        <w:t>педализации</w:t>
      </w:r>
      <w:r>
        <w:t xml:space="preserve"> </w:t>
      </w:r>
      <w:r>
        <w:t>на</w:t>
      </w:r>
      <w:r>
        <w:t xml:space="preserve"> </w:t>
      </w:r>
      <w:r>
        <w:t>урока</w:t>
      </w:r>
      <w:bookmarkEnd w:id="0"/>
      <w:r>
        <w:t>х</w:t>
      </w:r>
      <w:bookmarkStart w:id="1" w:name="bookmark1"/>
      <w:r>
        <w:t xml:space="preserve"> </w:t>
      </w:r>
      <w:r>
        <w:t>фортепиано</w:t>
      </w:r>
      <w:r>
        <w:t xml:space="preserve"> </w:t>
      </w:r>
      <w:r>
        <w:t>в</w:t>
      </w:r>
      <w:r>
        <w:t xml:space="preserve"> </w:t>
      </w:r>
      <w:r>
        <w:t>младших</w:t>
      </w:r>
      <w:r>
        <w:t xml:space="preserve"> </w:t>
      </w:r>
      <w:r>
        <w:t>классах</w:t>
      </w:r>
      <w:bookmarkEnd w:id="1"/>
      <w:r>
        <w:rPr>
          <w:sz w:val="40"/>
          <w:szCs w:val="40"/>
        </w:rPr>
        <w:t>»</w:t>
      </w:r>
    </w:p>
    <w:p w:rsidR="003138B9" w:rsidRDefault="003138B9">
      <w:pPr>
        <w:shd w:val="clear" w:color="auto" w:fill="FFFFFF"/>
        <w:spacing w:before="100" w:after="100"/>
        <w:rPr>
          <w:sz w:val="32"/>
          <w:szCs w:val="32"/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sz w:val="32"/>
          <w:szCs w:val="32"/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sz w:val="32"/>
          <w:szCs w:val="32"/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sz w:val="32"/>
          <w:szCs w:val="32"/>
          <w:lang w:val="ru-RU"/>
        </w:rPr>
      </w:pPr>
    </w:p>
    <w:p w:rsidR="003138B9" w:rsidRDefault="006E10A6">
      <w:pPr>
        <w:ind w:left="5103"/>
        <w:jc w:val="both"/>
        <w:rPr>
          <w:sz w:val="28"/>
          <w:szCs w:val="28"/>
          <w:lang w:val="ru-RU"/>
        </w:rPr>
      </w:pPr>
      <w:r>
        <w:rPr>
          <w:rFonts w:hAnsi="Times New Roman"/>
          <w:sz w:val="28"/>
          <w:szCs w:val="28"/>
          <w:lang w:val="ru-RU"/>
        </w:rPr>
        <w:t xml:space="preserve">Преподаватель класса фортепиано </w:t>
      </w:r>
    </w:p>
    <w:p w:rsidR="003138B9" w:rsidRDefault="006E10A6">
      <w:pPr>
        <w:shd w:val="clear" w:color="auto" w:fill="FFFFFF"/>
        <w:spacing w:before="100" w:after="100"/>
        <w:ind w:left="5103"/>
        <w:jc w:val="both"/>
        <w:rPr>
          <w:sz w:val="28"/>
          <w:szCs w:val="28"/>
          <w:lang w:val="ru-RU"/>
        </w:rPr>
      </w:pPr>
      <w:proofErr w:type="spellStart"/>
      <w:r>
        <w:rPr>
          <w:rFonts w:hAnsi="Times New Roman"/>
          <w:sz w:val="28"/>
          <w:szCs w:val="28"/>
          <w:lang w:val="ru-RU"/>
        </w:rPr>
        <w:t>Рыбачок</w:t>
      </w:r>
      <w:proofErr w:type="spellEnd"/>
      <w:r>
        <w:rPr>
          <w:rFonts w:hAnsi="Times New Roman"/>
          <w:sz w:val="28"/>
          <w:szCs w:val="28"/>
          <w:lang w:val="ru-RU"/>
        </w:rPr>
        <w:t xml:space="preserve"> Елена Владимировна</w:t>
      </w: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Default="003138B9">
      <w:pPr>
        <w:shd w:val="clear" w:color="auto" w:fill="FFFFFF"/>
        <w:spacing w:before="100" w:after="100"/>
        <w:rPr>
          <w:lang w:val="ru-RU"/>
        </w:rPr>
      </w:pPr>
    </w:p>
    <w:p w:rsidR="003138B9" w:rsidRPr="009115B1" w:rsidRDefault="006E10A6">
      <w:pPr>
        <w:jc w:val="center"/>
        <w:rPr>
          <w:sz w:val="28"/>
          <w:szCs w:val="28"/>
          <w:lang w:val="ru-RU"/>
        </w:rPr>
      </w:pPr>
      <w:r w:rsidRPr="009115B1">
        <w:rPr>
          <w:rFonts w:hAnsi="Times New Roman"/>
          <w:sz w:val="28"/>
          <w:szCs w:val="28"/>
          <w:lang w:val="ru-RU"/>
        </w:rPr>
        <w:t>г</w:t>
      </w:r>
      <w:r w:rsidRPr="009115B1">
        <w:rPr>
          <w:sz w:val="28"/>
          <w:szCs w:val="28"/>
          <w:lang w:val="ru-RU"/>
        </w:rPr>
        <w:t xml:space="preserve">. </w:t>
      </w:r>
      <w:r w:rsidRPr="009115B1">
        <w:rPr>
          <w:rFonts w:hAnsi="Times New Roman"/>
          <w:sz w:val="28"/>
          <w:szCs w:val="28"/>
          <w:lang w:val="ru-RU"/>
        </w:rPr>
        <w:t>Смоленск</w:t>
      </w:r>
    </w:p>
    <w:p w:rsidR="003138B9" w:rsidRPr="009115B1" w:rsidRDefault="006E10A6">
      <w:pPr>
        <w:rPr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3138B9" w:rsidRDefault="003138B9">
      <w:pPr>
        <w:rPr>
          <w:b/>
          <w:bCs/>
          <w:sz w:val="28"/>
          <w:szCs w:val="28"/>
          <w:lang w:val="ru-RU"/>
        </w:rPr>
      </w:pPr>
    </w:p>
    <w:p w:rsidR="003138B9" w:rsidRDefault="006E10A6">
      <w:pPr>
        <w:jc w:val="center"/>
        <w:rPr>
          <w:sz w:val="44"/>
          <w:szCs w:val="44"/>
          <w:lang w:val="ru-RU"/>
        </w:rPr>
      </w:pPr>
      <w:r>
        <w:rPr>
          <w:rFonts w:hAnsi="Times New Roman"/>
          <w:sz w:val="44"/>
          <w:szCs w:val="44"/>
          <w:lang w:val="ru-RU"/>
        </w:rPr>
        <w:t>Содержание</w:t>
      </w:r>
    </w:p>
    <w:sdt>
      <w:sdtPr>
        <w:id w:val="2113469"/>
        <w:docPartObj>
          <w:docPartGallery w:val="Table of Contents"/>
          <w:docPartUnique/>
        </w:docPartObj>
      </w:sdtPr>
      <w:sdtEndPr>
        <w:rPr>
          <w:rFonts w:ascii="Times New Roman" w:eastAsia="Arial Unicode MS" w:hAnsi="Arial Unicode MS" w:cs="Arial Unicode MS"/>
          <w:b w:val="0"/>
          <w:bCs w:val="0"/>
          <w:color w:val="000000"/>
          <w:sz w:val="24"/>
          <w:szCs w:val="24"/>
          <w:u w:color="000000"/>
          <w:lang w:eastAsia="en-US"/>
        </w:rPr>
      </w:sdtEndPr>
      <w:sdtContent>
        <w:p w:rsidR="00B76522" w:rsidRPr="00B76522" w:rsidRDefault="00B76522">
          <w:pPr>
            <w:pStyle w:val="a5"/>
            <w:rPr>
              <w:sz w:val="4"/>
              <w:szCs w:val="4"/>
            </w:rPr>
          </w:pPr>
        </w:p>
        <w:p w:rsidR="00B76522" w:rsidRP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rFonts w:hAnsi="Times New Roman" w:cs="Times New Roman"/>
              <w:noProof/>
              <w:sz w:val="28"/>
              <w:szCs w:val="28"/>
            </w:rPr>
          </w:pP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123839466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Введение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_Toc123839466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P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rFonts w:hAnsi="Times New Roman" w:cs="Times New Roman"/>
              <w:noProof/>
              <w:sz w:val="28"/>
              <w:szCs w:val="28"/>
            </w:rPr>
          </w:pPr>
          <w:hyperlink w:anchor="_Toc123839467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Основные термины и определения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_Toc123839467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P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rFonts w:hAnsi="Times New Roman" w:cs="Times New Roman"/>
              <w:noProof/>
              <w:sz w:val="28"/>
              <w:szCs w:val="28"/>
            </w:rPr>
          </w:pPr>
          <w:hyperlink w:anchor="_Toc123839468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Упражнения без использования клавиатуры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_Toc123839468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P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rFonts w:hAnsi="Times New Roman" w:cs="Times New Roman"/>
              <w:noProof/>
              <w:sz w:val="28"/>
              <w:szCs w:val="28"/>
            </w:rPr>
          </w:pPr>
          <w:hyperlink w:anchor="_Toc123839469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Упражнения с использованием фортепиано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_Toc123839469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P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rFonts w:hAnsi="Times New Roman" w:cs="Times New Roman"/>
              <w:noProof/>
              <w:sz w:val="28"/>
              <w:szCs w:val="28"/>
            </w:rPr>
          </w:pPr>
          <w:hyperlink w:anchor="_Toc123839470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Заключение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_Toc123839470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Default="00B76522" w:rsidP="00B76522">
          <w:pPr>
            <w:pStyle w:val="23"/>
            <w:tabs>
              <w:tab w:val="right" w:leader="dot" w:pos="9621"/>
            </w:tabs>
            <w:spacing w:after="360"/>
            <w:ind w:left="238"/>
            <w:rPr>
              <w:noProof/>
            </w:rPr>
          </w:pPr>
          <w:hyperlink w:anchor="_Toc123839471" w:history="1">
            <w:r w:rsidRPr="00B76522">
              <w:rPr>
                <w:rStyle w:val="a3"/>
                <w:rFonts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instrText xml:space="preserve"> PAGEREF _Toc123839471 \h </w:instrTex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76522">
              <w:rPr>
                <w:rFonts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522" w:rsidRDefault="00B76522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3138B9" w:rsidRDefault="003138B9">
      <w:pPr>
        <w:rPr>
          <w:lang w:val="ru-RU"/>
        </w:rPr>
      </w:pPr>
    </w:p>
    <w:p w:rsidR="003138B9" w:rsidRDefault="003138B9">
      <w:pPr>
        <w:jc w:val="center"/>
        <w:rPr>
          <w:lang w:val="ru-RU"/>
        </w:rPr>
      </w:pPr>
    </w:p>
    <w:p w:rsidR="003138B9" w:rsidRPr="009115B1" w:rsidRDefault="006E10A6">
      <w:pPr>
        <w:rPr>
          <w:lang w:val="ru-RU"/>
        </w:rPr>
      </w:pPr>
      <w:r>
        <w:rPr>
          <w:lang w:val="ru-RU"/>
        </w:rPr>
        <w:br w:type="page"/>
      </w:r>
    </w:p>
    <w:p w:rsidR="009115B1" w:rsidRPr="00B76522" w:rsidRDefault="009115B1" w:rsidP="00B76522">
      <w:pPr>
        <w:pStyle w:val="2"/>
      </w:pPr>
      <w:bookmarkStart w:id="2" w:name="_Toc123839466"/>
      <w:r w:rsidRPr="00B76522">
        <w:t>Введение</w:t>
      </w:r>
      <w:bookmarkEnd w:id="2"/>
      <w:r w:rsidRPr="00B76522">
        <w:t xml:space="preserve"> </w:t>
      </w:r>
    </w:p>
    <w:p w:rsidR="003138B9" w:rsidRPr="009115B1" w:rsidRDefault="006E10A6" w:rsidP="009115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 фортепианной исполнительской практике огромная роль принадлежит педализации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которая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является важнейшим средством выразительности и играет значимую роль в формирования музыкально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-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художественного образа произведения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Педаль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-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ценнейшее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неповторимое достояние фортепиано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Никакой другой инструмент не обладает таким специфическим богатством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подобным педальному звучанию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 педализации проявляется творческое воображение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глубина понимания музыки и богатства звуковой палитры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Только тот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кто обладает настоящим музыкальным вкусом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хорошо знает природу своего инструмента и владеет навыками педализ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ации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сумеет гибко использовать педаль в работе над музыкальным произведением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.</w:t>
      </w:r>
    </w:p>
    <w:p w:rsidR="003138B9" w:rsidRPr="009115B1" w:rsidRDefault="006E10A6" w:rsidP="009115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Обучение педализации должно быть составной частью всего педагогического процесса и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следовательно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должно непрестанно находиться в поле зрения педагога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.</w:t>
      </w:r>
    </w:p>
    <w:p w:rsidR="003138B9" w:rsidRPr="009115B1" w:rsidRDefault="006E10A6" w:rsidP="009115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Методика обучения педали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зации сводится к двум разделам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:</w:t>
      </w:r>
    </w:p>
    <w:p w:rsidR="003138B9" w:rsidRPr="009115B1" w:rsidRDefault="006E10A6" w:rsidP="009115B1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  <w:tab/>
        <w:t>1</w:t>
      </w:r>
      <w:r w:rsidRPr="009115B1"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  <w:tab/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Овладение приемами и навыками педализации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.</w:t>
      </w:r>
    </w:p>
    <w:p w:rsidR="003138B9" w:rsidRPr="009115B1" w:rsidRDefault="006E10A6" w:rsidP="009115B1">
      <w:pPr>
        <w:pStyle w:val="a6"/>
        <w:tabs>
          <w:tab w:val="left" w:pos="0"/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  <w:tab/>
        <w:t>2</w:t>
      </w:r>
      <w:r w:rsidRPr="009115B1"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  <w:tab/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Воспитание отношения к педализации как творческому процессу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включающему в себя целый комплекс задач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.</w:t>
      </w:r>
    </w:p>
    <w:p w:rsidR="003138B9" w:rsidRPr="009115B1" w:rsidRDefault="006E10A6" w:rsidP="009115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Таким образом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художественная педализ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ация всегда творческий процесс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Только ясное представление образно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-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звуковой картины даёт возможность претворить её в жизнь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Комплексная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целенаправленная работа над педализацией есть работа образного воображения и слуха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.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Поэтому овладение педализацией явля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ется важнейшим средством в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воспитании образного мышления учащегося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 xml:space="preserve">, 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развитии его музыкального вкуса и становлении грамотного исполнителя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-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пианиста</w:t>
      </w: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.</w:t>
      </w:r>
    </w:p>
    <w:p w:rsidR="009115B1" w:rsidRDefault="009115B1">
      <w:pPr>
        <w:rPr>
          <w:rFonts w:ascii="Arial Unicode MS" w:hAnsi="Times New Roman"/>
          <w:b/>
          <w:bCs/>
          <w:sz w:val="32"/>
          <w:szCs w:val="32"/>
          <w:lang w:val="ru-RU" w:eastAsia="ru-RU"/>
        </w:rPr>
      </w:pPr>
      <w:bookmarkStart w:id="3" w:name="_Toc"/>
      <w:r>
        <w:rPr>
          <w:rFonts w:ascii="Arial Unicode MS"/>
          <w:lang w:val="ru-RU"/>
        </w:rPr>
        <w:br w:type="page"/>
      </w:r>
    </w:p>
    <w:p w:rsidR="003138B9" w:rsidRDefault="006E10A6" w:rsidP="00B76522">
      <w:pPr>
        <w:pStyle w:val="2"/>
      </w:pPr>
      <w:bookmarkStart w:id="4" w:name="_Toc123839467"/>
      <w:r>
        <w:rPr>
          <w:rFonts w:eastAsia="Arial Unicode MS"/>
        </w:rPr>
        <w:t>Основные термины и опреде</w:t>
      </w:r>
      <w:r w:rsidR="009115B1">
        <w:rPr>
          <w:rFonts w:eastAsia="Arial Unicode MS"/>
        </w:rPr>
        <w:t>ле</w:t>
      </w:r>
      <w:r>
        <w:rPr>
          <w:rFonts w:eastAsia="Arial Unicode MS"/>
        </w:rPr>
        <w:t>ния</w:t>
      </w:r>
      <w:bookmarkEnd w:id="3"/>
      <w:bookmarkEnd w:id="4"/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Педаль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уникальное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Известны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Антона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Рубинштейна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«Педаль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душа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невозможно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согласиться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Нейгауз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говорил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самостоятельное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прекрасное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свойство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инструмента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сильнейшее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воздействия</w:t>
      </w:r>
      <w:r>
        <w:rPr>
          <w:rFonts w:ascii="Times New Roman"/>
          <w:sz w:val="28"/>
          <w:szCs w:val="28"/>
        </w:rPr>
        <w:t>.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Владение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открывает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пианисту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богатейшие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художественные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Игумнов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сказал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«Как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живописи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красочные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мазки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красок»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Одна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слышать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некотор</w:t>
      </w:r>
      <w:r>
        <w:rPr>
          <w:rFonts w:hAnsi="Times New Roman"/>
          <w:sz w:val="28"/>
          <w:szCs w:val="28"/>
        </w:rPr>
        <w:t>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сухости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непродолжительности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которая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невыгодно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отличает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инструментов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Умение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компонентов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художественного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мышления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музыканта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исполнителя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поэтому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обучение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абсолютно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неотде</w:t>
      </w:r>
      <w:r>
        <w:rPr>
          <w:rFonts w:hAnsi="Times New Roman"/>
          <w:sz w:val="28"/>
          <w:szCs w:val="28"/>
        </w:rPr>
        <w:t>лимо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воспитания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мышления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составной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частью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педагогического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следовательно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находиться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зрения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педагога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сожалению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школах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навыков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несистематично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олжного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важнейшей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слуха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Многие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учащиеся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применяют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пользуясь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педагога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пытаясь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вслушаться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музыкальную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ткань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понять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функцию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конкретном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произведении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избежать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адо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начинать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пользоваться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правильно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Однако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вводя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учитывать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особенности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учащегося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конечно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физические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ноги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достают</w:t>
      </w:r>
      <w:r>
        <w:rPr>
          <w:rFonts w:ascii="Times New Roman"/>
          <w:sz w:val="28"/>
          <w:szCs w:val="28"/>
        </w:rPr>
        <w:t xml:space="preserve">!),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психологические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особенности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</w:t>
      </w:r>
      <w:r>
        <w:rPr>
          <w:rFonts w:hAnsi="Times New Roman"/>
          <w:sz w:val="28"/>
          <w:szCs w:val="28"/>
        </w:rPr>
        <w:t>я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Одним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учащимся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объясняется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раньше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другим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позже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происходит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знакомство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различны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hAnsi="Times New Roman"/>
          <w:spacing w:val="-4"/>
          <w:sz w:val="28"/>
          <w:szCs w:val="28"/>
        </w:rPr>
        <w:t>Знакомство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с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педалью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начинается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тогда</w:t>
      </w:r>
      <w:r>
        <w:rPr>
          <w:rFonts w:ascii="Times New Roman"/>
          <w:spacing w:val="-4"/>
          <w:sz w:val="28"/>
          <w:szCs w:val="28"/>
        </w:rPr>
        <w:t xml:space="preserve">, </w:t>
      </w:r>
      <w:r>
        <w:rPr>
          <w:rFonts w:hAnsi="Times New Roman"/>
          <w:spacing w:val="-4"/>
          <w:sz w:val="28"/>
          <w:szCs w:val="28"/>
        </w:rPr>
        <w:t>когда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ребенок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научится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разбираться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в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своих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слуховых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представлениях</w:t>
      </w:r>
      <w:r>
        <w:rPr>
          <w:rFonts w:ascii="Times New Roman"/>
          <w:spacing w:val="-4"/>
          <w:sz w:val="28"/>
          <w:szCs w:val="28"/>
        </w:rPr>
        <w:t xml:space="preserve">, </w:t>
      </w:r>
      <w:r>
        <w:rPr>
          <w:rFonts w:hAnsi="Times New Roman"/>
          <w:spacing w:val="-4"/>
          <w:sz w:val="28"/>
          <w:szCs w:val="28"/>
        </w:rPr>
        <w:t>овладеет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навыками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исполнения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основных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штрихов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ascii="Times New Roman"/>
          <w:spacing w:val="-4"/>
          <w:sz w:val="28"/>
          <w:szCs w:val="28"/>
        </w:rPr>
        <w:t>(</w:t>
      </w:r>
      <w:r>
        <w:rPr>
          <w:rFonts w:ascii="Times New Roman"/>
          <w:spacing w:val="-4"/>
          <w:sz w:val="28"/>
          <w:szCs w:val="28"/>
          <w:lang w:val="en-US"/>
        </w:rPr>
        <w:t>legato</w:t>
      </w:r>
      <w:r>
        <w:rPr>
          <w:rFonts w:asci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/>
          <w:spacing w:val="-4"/>
          <w:sz w:val="28"/>
          <w:szCs w:val="28"/>
          <w:lang w:val="en-US"/>
        </w:rPr>
        <w:t>nonlegato</w:t>
      </w:r>
      <w:proofErr w:type="spellEnd"/>
      <w:r>
        <w:rPr>
          <w:rFonts w:ascii="Times New Roman"/>
          <w:spacing w:val="-4"/>
          <w:sz w:val="28"/>
          <w:szCs w:val="28"/>
        </w:rPr>
        <w:t xml:space="preserve">, </w:t>
      </w:r>
      <w:r>
        <w:rPr>
          <w:rFonts w:ascii="Times New Roman"/>
          <w:spacing w:val="-4"/>
          <w:sz w:val="28"/>
          <w:szCs w:val="28"/>
          <w:lang w:val="en-US"/>
        </w:rPr>
        <w:t>staccato</w:t>
      </w:r>
      <w:r>
        <w:rPr>
          <w:rFonts w:ascii="Times New Roman"/>
          <w:spacing w:val="-4"/>
          <w:sz w:val="28"/>
          <w:szCs w:val="28"/>
        </w:rPr>
        <w:t xml:space="preserve">) </w:t>
      </w:r>
      <w:r>
        <w:rPr>
          <w:rFonts w:hAnsi="Times New Roman"/>
          <w:spacing w:val="-4"/>
          <w:sz w:val="28"/>
          <w:szCs w:val="28"/>
        </w:rPr>
        <w:t>и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его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физические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данные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позволяют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свободно</w:t>
      </w:r>
      <w:r>
        <w:rPr>
          <w:rFonts w:ascii="Times New Roman"/>
          <w:spacing w:val="-4"/>
          <w:sz w:val="28"/>
          <w:szCs w:val="28"/>
        </w:rPr>
        <w:t xml:space="preserve">, </w:t>
      </w:r>
      <w:r>
        <w:rPr>
          <w:rFonts w:hAnsi="Times New Roman"/>
          <w:spacing w:val="-4"/>
          <w:sz w:val="28"/>
          <w:szCs w:val="28"/>
        </w:rPr>
        <w:t>без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напряжения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и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искажения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посадки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пользоваться</w:t>
      </w:r>
      <w:r>
        <w:rPr>
          <w:rFonts w:hAnsi="Times New Roman"/>
          <w:spacing w:val="-4"/>
          <w:sz w:val="28"/>
          <w:szCs w:val="28"/>
        </w:rPr>
        <w:t xml:space="preserve"> </w:t>
      </w:r>
      <w:r>
        <w:rPr>
          <w:rFonts w:hAnsi="Times New Roman"/>
          <w:spacing w:val="-4"/>
          <w:sz w:val="28"/>
          <w:szCs w:val="28"/>
        </w:rPr>
        <w:t>педалью</w:t>
      </w:r>
      <w:r>
        <w:rPr>
          <w:rFonts w:ascii="Times New Roman"/>
          <w:spacing w:val="-4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Обязательно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прежде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рассказать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нужна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Сыграть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небольшие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пьесы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различным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внимание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звучание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показать</w:t>
      </w:r>
      <w:r>
        <w:rPr>
          <w:rFonts w:ascii="Times New Roman"/>
          <w:sz w:val="28"/>
          <w:szCs w:val="28"/>
        </w:rPr>
        <w:t>:</w:t>
      </w:r>
    </w:p>
    <w:p w:rsidR="003138B9" w:rsidRDefault="006E10A6">
      <w:pPr>
        <w:pStyle w:val="Bodytext2"/>
        <w:numPr>
          <w:ilvl w:val="0"/>
          <w:numId w:val="3"/>
        </w:numPr>
        <w:shd w:val="clear" w:color="auto" w:fill="auto"/>
        <w:tabs>
          <w:tab w:val="clear" w:pos="186"/>
          <w:tab w:val="num" w:pos="813"/>
          <w:tab w:val="left" w:pos="826"/>
        </w:tabs>
        <w:spacing w:before="0" w:after="0" w:line="360" w:lineRule="auto"/>
        <w:ind w:left="173" w:firstLine="467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8"/>
          <w:szCs w:val="28"/>
        </w:rPr>
        <w:t>каким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обогащения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окраски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>;</w:t>
      </w:r>
    </w:p>
    <w:p w:rsidR="003138B9" w:rsidRDefault="006E10A6">
      <w:pPr>
        <w:pStyle w:val="Bodytext2"/>
        <w:numPr>
          <w:ilvl w:val="0"/>
          <w:numId w:val="6"/>
        </w:numPr>
        <w:shd w:val="clear" w:color="auto" w:fill="auto"/>
        <w:tabs>
          <w:tab w:val="clear" w:pos="186"/>
          <w:tab w:val="num" w:pos="813"/>
          <w:tab w:val="left" w:pos="826"/>
        </w:tabs>
        <w:spacing w:before="0" w:after="0" w:line="360" w:lineRule="auto"/>
        <w:ind w:left="173" w:firstLine="467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8"/>
          <w:szCs w:val="28"/>
        </w:rPr>
        <w:t>как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благодаря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объединить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мелодические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звуки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</w:t>
      </w:r>
      <w:r>
        <w:rPr>
          <w:rFonts w:hAnsi="Times New Roman"/>
          <w:sz w:val="28"/>
          <w:szCs w:val="28"/>
        </w:rPr>
        <w:t>ящиеся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расстоянии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друга</w:t>
      </w:r>
      <w:r>
        <w:rPr>
          <w:rFonts w:ascii="Times New Roman"/>
          <w:sz w:val="28"/>
          <w:szCs w:val="28"/>
        </w:rPr>
        <w:t>;</w:t>
      </w:r>
    </w:p>
    <w:p w:rsidR="003138B9" w:rsidRDefault="006E10A6">
      <w:pPr>
        <w:pStyle w:val="Bodytext2"/>
        <w:numPr>
          <w:ilvl w:val="0"/>
          <w:numId w:val="9"/>
        </w:numPr>
        <w:shd w:val="clear" w:color="auto" w:fill="auto"/>
        <w:tabs>
          <w:tab w:val="clear" w:pos="271"/>
          <w:tab w:val="num" w:pos="892"/>
          <w:tab w:val="left" w:pos="911"/>
        </w:tabs>
        <w:spacing w:before="0" w:after="0" w:line="360" w:lineRule="auto"/>
        <w:ind w:left="252" w:firstLine="388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помогает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объединить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аккордом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tabs>
          <w:tab w:val="left" w:pos="9131"/>
        </w:tabs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Обязательно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рассказать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механизме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педалей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Показать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нажатии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одновременно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поднимаются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демпферы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глушители</w:t>
      </w:r>
      <w:r>
        <w:rPr>
          <w:rFonts w:ascii="Times New Roman"/>
          <w:sz w:val="28"/>
          <w:szCs w:val="28"/>
        </w:rPr>
        <w:t xml:space="preserve">),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«открываются»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струны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tabs>
          <w:tab w:val="left" w:pos="9131"/>
        </w:tabs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>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извлеченному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продолжительнее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взятие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более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тише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мягче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приобретает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матовую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окраску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tabs>
          <w:tab w:val="left" w:pos="9131"/>
        </w:tabs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После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знакомства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устройством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посадить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внимание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толщину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подошвы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обуви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педализировать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лучше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обуви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гибкой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подошвой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tabs>
          <w:tab w:val="left" w:pos="9131"/>
        </w:tabs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Важно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объяснить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движения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резкими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нажатия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снятия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Пятка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упирается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воздухе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Носок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терять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контакт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лапкой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срастись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свободной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напряжения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Нажатие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обычно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вызывает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наклон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корпуса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Надо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сразу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пресечь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ненужные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сопутствующие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движения</w:t>
      </w:r>
      <w:r>
        <w:rPr>
          <w:rFonts w:ascii="Times New Roman"/>
          <w:sz w:val="28"/>
          <w:szCs w:val="28"/>
        </w:rPr>
        <w:t>.</w:t>
      </w:r>
    </w:p>
    <w:p w:rsidR="009115B1" w:rsidRDefault="006E10A6">
      <w:pPr>
        <w:pStyle w:val="Bodytext2"/>
        <w:shd w:val="clear" w:color="auto" w:fill="auto"/>
        <w:spacing w:before="0" w:after="0" w:line="360" w:lineRule="auto"/>
        <w:ind w:firstLine="640"/>
        <w:jc w:val="both"/>
        <w:rPr>
          <w:rFonts w:asci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>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учить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аппликатуру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тщательно</w:t>
      </w:r>
      <w:r>
        <w:rPr>
          <w:rFonts w:ascii="Times New Roman"/>
          <w:sz w:val="28"/>
          <w:szCs w:val="28"/>
        </w:rPr>
        <w:t>.</w:t>
      </w:r>
      <w:bookmarkStart w:id="5" w:name="bookmark2"/>
    </w:p>
    <w:p w:rsidR="009115B1" w:rsidRPr="009115B1" w:rsidRDefault="00B76522" w:rsidP="009115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Таким образом, у</w:t>
      </w:r>
      <w:r w:rsidR="009115B1"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же с первых занятий ученик должен осознать, что педаль является одним из необходимых средств выразительности, что в певучей пьесе нужна иная педализация (скажем, более продолжительная или более «густая»), чем в танцевальной. Эти первоначальные, далеко еще не обобщенные представления впоследствии разовьются в понятии об особенностях звукового облика произведений разных стилей, следовательно, и о различной роли педали в них.</w:t>
      </w:r>
    </w:p>
    <w:p w:rsidR="00B76522" w:rsidRPr="009115B1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 работе над звуком педагог обращается к музыкальному слуху учащегося, показывая движение или добиваясь ощущения слитности пальцев с клавиатурой, так что при исполнении ученик идет от эмоции к звучанию, уже не думая о движении. Та же направленность нужна и в работе над педализацией: адресоваться к слуху, лишь попутно показывая движение, вызывая ощущение слитности ног с педалью, чтобы в итоге ученик не думал специально о педали. Надо воспитывать мгновенную реакцию ноги на требование слуха: здесь - легато на большом расстоянии, там - органное звучание, в другом месте - цезура. Накапливается такое умение в процессе познания (слухового, художественного) каждого отдельного приема педализации, отдельного случая найденного педального эффекта в пьесе.</w:t>
      </w:r>
    </w:p>
    <w:p w:rsidR="00B76522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Очень важно на ранних этапах обучения выработать привычку постоянного слухового контроля, научить правильным приемам педализации, развить инициативу в поисках звуковых красок с помощью педали, то есть специально заниматься вопросами педализации наряду со всеми основными задачами развития техники исполнительства.</w:t>
      </w:r>
    </w:p>
    <w:p w:rsidR="00B76522" w:rsidRPr="009115B1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На ранних этапах обучения полезно сравнить звучание пьес без педали и с педалью. В процессе работы ученик прежде выучит нотный текст без педали. Когда же включится педаль, ребенок в своем исполнении услышит новый колоритный звук</w:t>
      </w:r>
    </w:p>
    <w:p w:rsidR="00B76522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На пьесах с такой фактурой, где на педали происходит собирание звуков в один аккорд, ученик услышит, как обогащается гармония благодаря появлению звуков разной громкости, как исчезает прежняя гармония в момент смены педали.</w:t>
      </w:r>
    </w:p>
    <w:p w:rsidR="00B76522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В изображении музыкального образа огромную роль играют различные виды педали. А именно в легких, подвижных, танцевальных пьесах, с острым, четким ритмом употребляется прямая педаль. Она подчеркивает сильные доли или создает ритмическую опору фразы. Такая педаль хороша и в марше.</w:t>
      </w:r>
    </w:p>
    <w:p w:rsidR="00B76522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Короткая педаль на сильную долю в пьесах танцевального характера дает возможность ученику лучше почувствовать ритм, «педальное дыхание». Это поможет педагогу развить в исполнении ученика черты гибкости и изящества.</w:t>
      </w:r>
    </w:p>
    <w:p w:rsidR="00B76522" w:rsidRPr="009115B1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u w:color="000000"/>
        </w:rPr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Одна из задач педагога заключается в том, чтобы развить в ученике умение слушать и самостоятельно подбирать варианты педализации. Объяснение ошибок даёт ученику основание в дальнейшем попробовать самому разобраться в неточностях, искать и стараться находить гармонически чистое педальное звучание.</w:t>
      </w:r>
    </w:p>
    <w:p w:rsidR="003138B9" w:rsidRDefault="00B76522" w:rsidP="00B76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</w:pPr>
      <w:r w:rsidRPr="009115B1">
        <w:rPr>
          <w:rFonts w:ascii="Times New Roman" w:hAnsi="Times New Roman" w:cs="Times New Roman"/>
          <w:bCs/>
          <w:color w:val="323232"/>
          <w:sz w:val="28"/>
          <w:szCs w:val="28"/>
          <w:u w:color="000000"/>
        </w:rPr>
        <w:t>Так, в медленных певучих пьесах можно брать педаль на каждый долгий звук мелодии, вслушиваясь в «чистое» звучание, особенно в моменты смены педали. На ранних этапах обучения легкие певучие пьесы следует осваивать сначала без педали, чтобы красивый звук, плавное легато и выразительность фразировки достигались прежде пальцами, а затем начинать работу над педализацией.</w:t>
      </w:r>
      <w:r w:rsidR="006E10A6">
        <w:rPr>
          <w:sz w:val="28"/>
          <w:szCs w:val="28"/>
        </w:rPr>
        <w:br w:type="page"/>
      </w:r>
    </w:p>
    <w:p w:rsidR="003138B9" w:rsidRPr="009115B1" w:rsidRDefault="006E10A6" w:rsidP="00B76522">
      <w:pPr>
        <w:pStyle w:val="2"/>
      </w:pPr>
      <w:bookmarkStart w:id="6" w:name="_Toc1"/>
      <w:bookmarkStart w:id="7" w:name="_Toc123839468"/>
      <w:r w:rsidRPr="009115B1">
        <w:rPr>
          <w:rFonts w:eastAsia="Arial Unicode MS"/>
        </w:rPr>
        <w:t>Упражнения без использования клавиатуры</w:t>
      </w:r>
      <w:bookmarkEnd w:id="6"/>
      <w:bookmarkEnd w:id="7"/>
    </w:p>
    <w:bookmarkEnd w:id="5"/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>
        <w:rPr>
          <w:rFonts w:ascii="Times New Roman"/>
          <w:b/>
          <w:bCs/>
          <w:sz w:val="28"/>
          <w:szCs w:val="28"/>
        </w:rPr>
        <w:t xml:space="preserve">. </w:t>
      </w:r>
      <w:r>
        <w:rPr>
          <w:rFonts w:hAnsi="Times New Roman"/>
          <w:b/>
          <w:bCs/>
          <w:sz w:val="28"/>
          <w:szCs w:val="28"/>
          <w:u w:val="single"/>
        </w:rPr>
        <w:t>«Дин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/>
          <w:b/>
          <w:bCs/>
          <w:sz w:val="28"/>
          <w:szCs w:val="28"/>
          <w:u w:val="single"/>
        </w:rPr>
        <w:t xml:space="preserve">- </w:t>
      </w:r>
      <w:r>
        <w:rPr>
          <w:rFonts w:hAnsi="Times New Roman"/>
          <w:b/>
          <w:bCs/>
          <w:sz w:val="28"/>
          <w:szCs w:val="28"/>
          <w:u w:val="single"/>
        </w:rPr>
        <w:t>Дон»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лапке</w:t>
      </w:r>
      <w:r>
        <w:rPr>
          <w:rFonts w:ascii="Times New Roman"/>
          <w:sz w:val="28"/>
          <w:szCs w:val="28"/>
        </w:rPr>
        <w:t>)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«Дин»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нажимается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«Дон»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носок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вправо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пятка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зафиксирована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отпустить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ступню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Затем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возвращается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исходное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rFonts w:hAnsi="Times New Roman"/>
          <w:sz w:val="28"/>
          <w:szCs w:val="28"/>
        </w:rPr>
        <w:t>Следить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выполнении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упражнения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прикосновение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подошвы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бесшумными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Цель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  <w:u w:val="single"/>
        </w:rPr>
        <w:t>-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подвижности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стопы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sz w:val="28"/>
          <w:szCs w:val="28"/>
        </w:rPr>
        <w:t>2.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«Солнышко»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Пятка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зафиксирована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Производить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кругов</w:t>
      </w:r>
      <w:r>
        <w:rPr>
          <w:rFonts w:hAnsi="Times New Roman"/>
          <w:sz w:val="28"/>
          <w:szCs w:val="28"/>
        </w:rPr>
        <w:t>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стопой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вправо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стрелке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влево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против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стрелки</w:t>
      </w:r>
      <w:r>
        <w:rPr>
          <w:rFonts w:ascii="Times New Roman"/>
          <w:sz w:val="28"/>
          <w:szCs w:val="28"/>
        </w:rPr>
        <w:t>)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освобождение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мышц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подвижности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стопы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</w:t>
      </w:r>
      <w:r>
        <w:rPr>
          <w:rFonts w:hAnsi="Times New Roman"/>
          <w:b/>
          <w:bCs/>
          <w:sz w:val="28"/>
          <w:szCs w:val="28"/>
          <w:u w:val="single"/>
        </w:rPr>
        <w:t>«Утюжок»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Зафиксировать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пятку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подошвой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прикоснуться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нажимать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Производить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скольжение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поверхно</w:t>
      </w:r>
      <w:r>
        <w:rPr>
          <w:rFonts w:hAnsi="Times New Roman"/>
          <w:sz w:val="28"/>
          <w:szCs w:val="28"/>
        </w:rPr>
        <w:t>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«гладите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белье»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вправо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влево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поочередно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подвижности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щиколотки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Научить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ощущать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поверхность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упор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пятку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лишнего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давления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бедра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 </w:t>
      </w:r>
      <w:r>
        <w:rPr>
          <w:rFonts w:hAnsi="Times New Roman"/>
          <w:b/>
          <w:bCs/>
          <w:sz w:val="28"/>
          <w:szCs w:val="28"/>
          <w:u w:val="single"/>
        </w:rPr>
        <w:t>«Прыг</w:t>
      </w:r>
      <w:r>
        <w:rPr>
          <w:rFonts w:ascii="Times New Roman"/>
          <w:b/>
          <w:bCs/>
          <w:sz w:val="28"/>
          <w:szCs w:val="28"/>
          <w:u w:val="single"/>
        </w:rPr>
        <w:t>-</w:t>
      </w:r>
      <w:r>
        <w:rPr>
          <w:rFonts w:hAnsi="Times New Roman"/>
          <w:b/>
          <w:bCs/>
          <w:sz w:val="28"/>
          <w:szCs w:val="28"/>
          <w:u w:val="single"/>
        </w:rPr>
        <w:t>скок</w:t>
      </w:r>
      <w:proofErr w:type="gramStart"/>
      <w:r>
        <w:rPr>
          <w:rFonts w:hAnsi="Times New Roman"/>
          <w:b/>
          <w:bCs/>
          <w:sz w:val="28"/>
          <w:szCs w:val="28"/>
          <w:u w:val="single"/>
        </w:rPr>
        <w:t>»</w:t>
      </w:r>
      <w:r>
        <w:rPr>
          <w:rFonts w:hAnsi="Times New Roman"/>
          <w:sz w:val="28"/>
          <w:szCs w:val="28"/>
        </w:rPr>
        <w:t>Н</w:t>
      </w:r>
      <w:proofErr w:type="gramEnd"/>
      <w:r>
        <w:rPr>
          <w:rFonts w:hAnsi="Times New Roman"/>
          <w:sz w:val="28"/>
          <w:szCs w:val="28"/>
        </w:rPr>
        <w:t>ажать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зафиксировать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затем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быстро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поменять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Повторить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несколько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воспитание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слухового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бесшумной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сменой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Подготовка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запаздывающей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>.</w:t>
      </w:r>
    </w:p>
    <w:p w:rsidR="003138B9" w:rsidRPr="009115B1" w:rsidRDefault="006E10A6">
      <w:pPr>
        <w:spacing w:line="360" w:lineRule="auto"/>
        <w:rPr>
          <w:lang w:val="ru-RU"/>
        </w:rPr>
      </w:pPr>
      <w:bookmarkStart w:id="8" w:name="bookmark3"/>
      <w:r w:rsidRPr="009115B1">
        <w:rPr>
          <w:sz w:val="28"/>
          <w:szCs w:val="28"/>
          <w:lang w:val="ru-RU"/>
        </w:rPr>
        <w:br w:type="page"/>
      </w:r>
    </w:p>
    <w:p w:rsidR="003138B9" w:rsidRPr="009115B1" w:rsidRDefault="006E10A6" w:rsidP="00B76522">
      <w:pPr>
        <w:pStyle w:val="2"/>
      </w:pPr>
      <w:bookmarkStart w:id="9" w:name="_Toc2"/>
      <w:bookmarkStart w:id="10" w:name="_Toc123839469"/>
      <w:r w:rsidRPr="009115B1">
        <w:rPr>
          <w:rFonts w:eastAsia="Arial Unicode MS"/>
        </w:rPr>
        <w:t>Упражнения с использованием фортепиано</w:t>
      </w:r>
      <w:bookmarkEnd w:id="9"/>
      <w:bookmarkEnd w:id="10"/>
    </w:p>
    <w:bookmarkEnd w:id="8"/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1. </w:t>
      </w:r>
      <w:r>
        <w:rPr>
          <w:rFonts w:hAnsi="Times New Roman"/>
          <w:b/>
          <w:bCs/>
          <w:sz w:val="28"/>
          <w:szCs w:val="28"/>
          <w:u w:val="single"/>
        </w:rPr>
        <w:t>«Радуга»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</w:rPr>
        <w:t>Извлекаем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</w:t>
      </w:r>
      <w:r>
        <w:rPr>
          <w:rFonts w:hAnsi="Times New Roman"/>
          <w:sz w:val="28"/>
          <w:szCs w:val="28"/>
        </w:rPr>
        <w:t>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поочередно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через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октаву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затем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вниз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взятии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нажимаем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отпускаем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отпускаем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Тоже</w:t>
      </w:r>
      <w:r>
        <w:rPr>
          <w:rFonts w:hAnsi="Times New Roman"/>
          <w:sz w:val="28"/>
          <w:szCs w:val="28"/>
        </w:rPr>
        <w:t xml:space="preserve"> </w:t>
      </w:r>
      <w:proofErr w:type="gramStart"/>
      <w:r>
        <w:rPr>
          <w:rFonts w:hAnsi="Times New Roman"/>
          <w:sz w:val="28"/>
          <w:szCs w:val="28"/>
        </w:rPr>
        <w:t>самое</w:t>
      </w:r>
      <w:proofErr w:type="gram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проделываем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рукой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упражнение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проделывать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одновременно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двумя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параллельном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противоположном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привыкание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одновременному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Движения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свободны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прямая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>).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Объяснить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учащемуся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прямая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Прямая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употребляется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пьесах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острым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четким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ритмом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подчерк</w:t>
      </w:r>
      <w:r>
        <w:rPr>
          <w:rFonts w:hAnsi="Times New Roman"/>
          <w:sz w:val="28"/>
          <w:szCs w:val="28"/>
        </w:rPr>
        <w:t>ивает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сильные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создает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ритмическую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опору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фразы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 </w:t>
      </w:r>
      <w:r>
        <w:rPr>
          <w:rFonts w:hAnsi="Times New Roman"/>
          <w:b/>
          <w:bCs/>
          <w:sz w:val="28"/>
          <w:szCs w:val="28"/>
          <w:u w:val="single"/>
        </w:rPr>
        <w:t>«Поющая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hAnsi="Times New Roman"/>
          <w:b/>
          <w:bCs/>
          <w:sz w:val="28"/>
          <w:szCs w:val="28"/>
          <w:u w:val="single"/>
        </w:rPr>
        <w:t>лесенка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hAnsi="Times New Roman"/>
          <w:b/>
          <w:bCs/>
          <w:sz w:val="28"/>
          <w:szCs w:val="28"/>
          <w:u w:val="single"/>
        </w:rPr>
        <w:t>–</w:t>
      </w:r>
      <w:r>
        <w:rPr>
          <w:rFonts w:hAnsi="Times New Roman"/>
          <w:b/>
          <w:bCs/>
          <w:sz w:val="28"/>
          <w:szCs w:val="28"/>
          <w:u w:val="single"/>
        </w:rPr>
        <w:t xml:space="preserve"> </w:t>
      </w:r>
      <w:r>
        <w:rPr>
          <w:rFonts w:hAnsi="Times New Roman"/>
          <w:b/>
          <w:bCs/>
          <w:sz w:val="28"/>
          <w:szCs w:val="28"/>
          <w:u w:val="single"/>
        </w:rPr>
        <w:t>педаль</w:t>
      </w:r>
      <w:proofErr w:type="gramStart"/>
      <w:r>
        <w:rPr>
          <w:rFonts w:hAnsi="Times New Roman"/>
          <w:b/>
          <w:bCs/>
          <w:sz w:val="28"/>
          <w:szCs w:val="28"/>
          <w:u w:val="single"/>
        </w:rPr>
        <w:t>»</w:t>
      </w:r>
      <w:r>
        <w:rPr>
          <w:rFonts w:hAnsi="Times New Roman"/>
          <w:sz w:val="28"/>
          <w:szCs w:val="28"/>
        </w:rPr>
        <w:t>И</w:t>
      </w:r>
      <w:proofErr w:type="gramEnd"/>
      <w:r>
        <w:rPr>
          <w:rFonts w:hAnsi="Times New Roman"/>
          <w:sz w:val="28"/>
          <w:szCs w:val="28"/>
        </w:rPr>
        <w:t>звлекаем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нажимаем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рука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поднимается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остается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звучание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продлевается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затем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нажимается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клавиша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одновременно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поднимается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вновь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опускается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связываются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другом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Цель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воспитывать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слуховой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чистотой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звучания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использовании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запаздывающей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Приобретенные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навыки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упражнениях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применять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пьесах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спокойны</w:t>
      </w:r>
      <w:r>
        <w:rPr>
          <w:rFonts w:hAnsi="Times New Roman"/>
          <w:sz w:val="28"/>
          <w:szCs w:val="28"/>
        </w:rPr>
        <w:t>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требующих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медленного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движения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обратить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внимание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только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процесс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пользования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качество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уроков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воспитывать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отрицательное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отношение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«грязной»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злоупотреблении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ascii="Times New Roman"/>
          <w:sz w:val="28"/>
          <w:szCs w:val="28"/>
        </w:rPr>
        <w:t>.</w:t>
      </w:r>
    </w:p>
    <w:p w:rsidR="009115B1" w:rsidRDefault="009115B1">
      <w:pPr>
        <w:rPr>
          <w:rFonts w:ascii="Arial Unicode MS" w:hAnsi="Times New Roman"/>
          <w:sz w:val="28"/>
          <w:szCs w:val="28"/>
          <w:lang w:val="ru-RU" w:eastAsia="ru-RU"/>
        </w:rPr>
      </w:pPr>
      <w:r>
        <w:rPr>
          <w:rFonts w:hAnsi="Times New Roman"/>
          <w:sz w:val="28"/>
          <w:szCs w:val="28"/>
        </w:rPr>
        <w:br w:type="page"/>
      </w:r>
    </w:p>
    <w:p w:rsidR="009115B1" w:rsidRPr="009115B1" w:rsidRDefault="009115B1" w:rsidP="00B76522">
      <w:pPr>
        <w:pStyle w:val="2"/>
      </w:pPr>
      <w:bookmarkStart w:id="11" w:name="_Toc123839470"/>
      <w:r>
        <w:t>Заключение</w:t>
      </w:r>
      <w:bookmarkEnd w:id="11"/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заключении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хочется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сказать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тема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неисчерпаема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Фантазия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педагога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подсказать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несметное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количество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подобных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упражнений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ловкости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ноги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педализации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ученик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думал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способом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нажимать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делал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автоматически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воспитывать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понимание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чутье</w:t>
      </w:r>
      <w:r>
        <w:rPr>
          <w:rFonts w:ascii="Times New Roman"/>
          <w:sz w:val="28"/>
          <w:szCs w:val="28"/>
        </w:rPr>
        <w:t>.</w:t>
      </w:r>
    </w:p>
    <w:p w:rsidR="003138B9" w:rsidRDefault="006E10A6">
      <w:pPr>
        <w:pStyle w:val="Bodytext2"/>
        <w:shd w:val="clear" w:color="auto" w:fill="auto"/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Рубинштейн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говорил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«Я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считаю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вопрос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педализировать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труднейшей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игре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если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доселе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еще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слышали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лучших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может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повинно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достаточное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умение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пользоваться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педалью</w:t>
      </w:r>
      <w:r>
        <w:rPr>
          <w:rFonts w:ascii="Times New Roman"/>
          <w:sz w:val="28"/>
          <w:szCs w:val="28"/>
        </w:rPr>
        <w:t>.</w:t>
      </w:r>
    </w:p>
    <w:p w:rsidR="003138B9" w:rsidRPr="009115B1" w:rsidRDefault="006E10A6">
      <w:pPr>
        <w:rPr>
          <w:lang w:val="ru-RU"/>
        </w:rPr>
      </w:pPr>
      <w:r w:rsidRPr="009115B1">
        <w:rPr>
          <w:sz w:val="28"/>
          <w:szCs w:val="28"/>
          <w:lang w:val="ru-RU"/>
        </w:rPr>
        <w:br w:type="page"/>
      </w:r>
    </w:p>
    <w:p w:rsidR="003138B9" w:rsidRDefault="003138B9">
      <w:pPr>
        <w:rPr>
          <w:sz w:val="28"/>
          <w:szCs w:val="28"/>
          <w:lang w:val="ru-RU"/>
        </w:rPr>
      </w:pPr>
    </w:p>
    <w:p w:rsidR="003138B9" w:rsidRDefault="003138B9" w:rsidP="00B76522">
      <w:pPr>
        <w:pStyle w:val="2"/>
      </w:pPr>
      <w:bookmarkStart w:id="12" w:name="_Toc3"/>
      <w:r w:rsidRPr="003138B9">
        <w:rPr>
          <w:lang w:val="en-US"/>
        </w:rPr>
        <w:pict>
          <v:rect id="_x0000_s1026" style="position:absolute;left:0;text-align:left;margin-left:66.4pt;margin-top:213.6pt;width:20.2pt;height:30.9pt;z-index:251659264;visibility:visible;mso-wrap-distance-left:0;mso-wrap-distance-top:0;mso-wrap-distance-right:0;mso-wrap-distance-bottom:0;mso-position-horizontal:absolute;mso-position-horizontal-relative:page;mso-position-vertical:absolute;mso-position-vertical-relative:line" filled="f" stroked="f" strokeweight="1pt">
            <v:stroke miterlimit="4"/>
            <v:textbox style="mso-next-textbox:#_x0000_s1026">
              <w:txbxContent>
                <w:p w:rsidR="003138B9" w:rsidRDefault="006E10A6">
                  <w:pPr>
                    <w:pStyle w:val="Bodytext6"/>
                    <w:shd w:val="clear" w:color="auto" w:fill="auto"/>
                    <w:spacing w:line="380" w:lineRule="exact"/>
                    <w:ind w:left="3144"/>
                  </w:pPr>
                  <w:r>
                    <w:t>3</w:t>
                  </w:r>
                </w:p>
              </w:txbxContent>
            </v:textbox>
            <w10:wrap anchorx="page"/>
          </v:rect>
        </w:pict>
      </w:r>
      <w:bookmarkStart w:id="13" w:name="_Toc123839471"/>
      <w:r w:rsidR="006E10A6">
        <w:rPr>
          <w:rFonts w:eastAsia="Arial Unicode MS"/>
        </w:rPr>
        <w:t>Список используемой литературы</w:t>
      </w:r>
      <w:bookmarkEnd w:id="12"/>
      <w:bookmarkEnd w:id="13"/>
    </w:p>
    <w:p w:rsidR="003138B9" w:rsidRDefault="006E10A6">
      <w:pPr>
        <w:pStyle w:val="a7"/>
        <w:numPr>
          <w:ilvl w:val="0"/>
          <w:numId w:val="12"/>
        </w:numPr>
        <w:tabs>
          <w:tab w:val="clear" w:pos="714"/>
          <w:tab w:val="num" w:pos="663"/>
        </w:tabs>
        <w:spacing w:line="360" w:lineRule="auto"/>
        <w:ind w:left="663" w:hanging="3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rFonts w:ascii="Times New Roman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Филипп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«Искусство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педализации»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</w:t>
      </w:r>
      <w:r>
        <w:rPr>
          <w:rFonts w:ascii="Times New Roman"/>
          <w:sz w:val="28"/>
          <w:szCs w:val="28"/>
          <w:lang w:val="ru-RU"/>
        </w:rPr>
        <w:t xml:space="preserve">., 1981 </w:t>
      </w:r>
      <w:r>
        <w:rPr>
          <w:sz w:val="28"/>
          <w:szCs w:val="28"/>
          <w:lang w:val="ru-RU"/>
        </w:rPr>
        <w:t>г</w:t>
      </w:r>
      <w:r>
        <w:rPr>
          <w:rFonts w:ascii="Times New Roman"/>
          <w:sz w:val="28"/>
          <w:szCs w:val="28"/>
          <w:lang w:val="ru-RU"/>
        </w:rPr>
        <w:t>.</w:t>
      </w:r>
    </w:p>
    <w:p w:rsidR="003138B9" w:rsidRDefault="006E10A6">
      <w:pPr>
        <w:pStyle w:val="a7"/>
        <w:numPr>
          <w:ilvl w:val="0"/>
          <w:numId w:val="12"/>
        </w:numPr>
        <w:tabs>
          <w:tab w:val="clear" w:pos="714"/>
          <w:tab w:val="num" w:pos="663"/>
        </w:tabs>
        <w:spacing w:line="360" w:lineRule="auto"/>
        <w:ind w:left="663" w:hanging="3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rFonts w:ascii="Times New Roman"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Милич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«Воспитание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пианиста»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</w:t>
      </w:r>
      <w:r>
        <w:rPr>
          <w:rFonts w:ascii="Times New Roman"/>
          <w:sz w:val="28"/>
          <w:szCs w:val="28"/>
          <w:lang w:val="ru-RU"/>
        </w:rPr>
        <w:t>., 1979</w:t>
      </w: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rFonts w:ascii="Times New Roman"/>
          <w:sz w:val="28"/>
          <w:szCs w:val="28"/>
          <w:lang w:val="ru-RU"/>
        </w:rPr>
        <w:t>.</w:t>
      </w:r>
    </w:p>
    <w:p w:rsidR="003138B9" w:rsidRDefault="006E10A6">
      <w:pPr>
        <w:pStyle w:val="a7"/>
        <w:numPr>
          <w:ilvl w:val="0"/>
          <w:numId w:val="12"/>
        </w:numPr>
        <w:tabs>
          <w:tab w:val="clear" w:pos="714"/>
          <w:tab w:val="num" w:pos="663"/>
        </w:tabs>
        <w:spacing w:line="360" w:lineRule="auto"/>
        <w:ind w:left="663" w:hanging="3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rFonts w:ascii="Times New Roman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Алексеев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«Методика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игры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фортепиано»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</w:t>
      </w:r>
      <w:r>
        <w:rPr>
          <w:rFonts w:ascii="Times New Roman"/>
          <w:sz w:val="28"/>
          <w:szCs w:val="28"/>
          <w:lang w:val="ru-RU"/>
        </w:rPr>
        <w:t xml:space="preserve">., 1978 </w:t>
      </w:r>
      <w:r>
        <w:rPr>
          <w:sz w:val="28"/>
          <w:szCs w:val="28"/>
          <w:lang w:val="ru-RU"/>
        </w:rPr>
        <w:t>г</w:t>
      </w:r>
      <w:r>
        <w:rPr>
          <w:rFonts w:ascii="Times New Roman"/>
          <w:sz w:val="28"/>
          <w:szCs w:val="28"/>
          <w:lang w:val="ru-RU"/>
        </w:rPr>
        <w:t>.</w:t>
      </w:r>
    </w:p>
    <w:p w:rsidR="003138B9" w:rsidRPr="009115B1" w:rsidRDefault="006E10A6">
      <w:pPr>
        <w:pStyle w:val="a7"/>
        <w:numPr>
          <w:ilvl w:val="0"/>
          <w:numId w:val="12"/>
        </w:numPr>
        <w:tabs>
          <w:tab w:val="clear" w:pos="714"/>
          <w:tab w:val="num" w:pos="663"/>
        </w:tabs>
        <w:spacing w:line="360" w:lineRule="auto"/>
        <w:ind w:left="663" w:hanging="306"/>
        <w:rPr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rFonts w:asci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>
        <w:rPr>
          <w:rFonts w:ascii="Times New Roman"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Голубовская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музыкальном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исполнительстве»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</w:t>
      </w:r>
      <w:r>
        <w:rPr>
          <w:rFonts w:ascii="Times New Roman"/>
          <w:sz w:val="28"/>
          <w:szCs w:val="28"/>
          <w:lang w:val="ru-RU"/>
        </w:rPr>
        <w:t xml:space="preserve">., 1985 </w:t>
      </w:r>
      <w:r>
        <w:rPr>
          <w:sz w:val="28"/>
          <w:szCs w:val="28"/>
          <w:lang w:val="ru-RU"/>
        </w:rPr>
        <w:t>г</w:t>
      </w:r>
      <w:r>
        <w:rPr>
          <w:rFonts w:ascii="Times New Roman"/>
          <w:sz w:val="28"/>
          <w:szCs w:val="28"/>
          <w:lang w:val="ru-RU"/>
        </w:rPr>
        <w:t>.</w:t>
      </w:r>
    </w:p>
    <w:sectPr w:rsidR="003138B9" w:rsidRPr="009115B1" w:rsidSect="003138B9">
      <w:headerReference w:type="default" r:id="rId8"/>
      <w:footerReference w:type="default" r:id="rId9"/>
      <w:pgSz w:w="11900" w:h="16840"/>
      <w:pgMar w:top="1134" w:right="851" w:bottom="1134" w:left="1418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B9" w:rsidRDefault="003138B9" w:rsidP="003138B9">
      <w:r>
        <w:separator/>
      </w:r>
    </w:p>
  </w:endnote>
  <w:endnote w:type="continuationSeparator" w:id="1">
    <w:p w:rsidR="003138B9" w:rsidRDefault="003138B9" w:rsidP="003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B9" w:rsidRDefault="003138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B9" w:rsidRDefault="003138B9" w:rsidP="003138B9">
      <w:r>
        <w:separator/>
      </w:r>
    </w:p>
  </w:footnote>
  <w:footnote w:type="continuationSeparator" w:id="1">
    <w:p w:rsidR="003138B9" w:rsidRDefault="003138B9" w:rsidP="00313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B9" w:rsidRDefault="00313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336"/>
    <w:multiLevelType w:val="multilevel"/>
    <w:tmpl w:val="B296AC8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A613358"/>
    <w:multiLevelType w:val="multilevel"/>
    <w:tmpl w:val="49D863FE"/>
    <w:lvl w:ilvl="0">
      <w:start w:val="1"/>
      <w:numFmt w:val="bullet"/>
      <w:lvlText w:val="-"/>
      <w:lvlJc w:val="left"/>
      <w:pPr>
        <w:tabs>
          <w:tab w:val="num" w:pos="186"/>
        </w:tabs>
        <w:ind w:left="186" w:hanging="186"/>
      </w:pPr>
      <w:rPr>
        <w:color w:val="000000"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2">
    <w:nsid w:val="1F362538"/>
    <w:multiLevelType w:val="multilevel"/>
    <w:tmpl w:val="368AB38C"/>
    <w:lvl w:ilvl="0">
      <w:start w:val="1"/>
      <w:numFmt w:val="bullet"/>
      <w:lvlText w:val="-"/>
      <w:lvlJc w:val="left"/>
      <w:pPr>
        <w:tabs>
          <w:tab w:val="num" w:pos="271"/>
        </w:tabs>
        <w:ind w:left="271" w:hanging="271"/>
      </w:pPr>
      <w:rPr>
        <w:color w:val="000000"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3">
    <w:nsid w:val="2A280281"/>
    <w:multiLevelType w:val="multilevel"/>
    <w:tmpl w:val="801405EC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">
    <w:nsid w:val="2FE810B1"/>
    <w:multiLevelType w:val="multilevel"/>
    <w:tmpl w:val="12C699BE"/>
    <w:styleLink w:val="21"/>
    <w:lvl w:ilvl="0">
      <w:numFmt w:val="bullet"/>
      <w:lvlText w:val="-"/>
      <w:lvlJc w:val="left"/>
      <w:pPr>
        <w:tabs>
          <w:tab w:val="num" w:pos="271"/>
        </w:tabs>
        <w:ind w:left="271" w:hanging="271"/>
      </w:pPr>
      <w:rPr>
        <w:color w:val="000000"/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5">
    <w:nsid w:val="314A19AD"/>
    <w:multiLevelType w:val="multilevel"/>
    <w:tmpl w:val="63B6AD36"/>
    <w:styleLink w:val="List0"/>
    <w:lvl w:ilvl="0">
      <w:numFmt w:val="bullet"/>
      <w:lvlText w:val="-"/>
      <w:lvlJc w:val="left"/>
      <w:pPr>
        <w:tabs>
          <w:tab w:val="num" w:pos="186"/>
        </w:tabs>
        <w:ind w:left="186" w:hanging="186"/>
      </w:pPr>
      <w:rPr>
        <w:color w:val="000000"/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6">
    <w:nsid w:val="3B6429D9"/>
    <w:multiLevelType w:val="multilevel"/>
    <w:tmpl w:val="3312A13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abstractNum w:abstractNumId="7">
    <w:nsid w:val="42173EEA"/>
    <w:multiLevelType w:val="multilevel"/>
    <w:tmpl w:val="96A23ADC"/>
    <w:lvl w:ilvl="0">
      <w:start w:val="1"/>
      <w:numFmt w:val="bullet"/>
      <w:lvlText w:val="-"/>
      <w:lvlJc w:val="left"/>
      <w:pPr>
        <w:tabs>
          <w:tab w:val="num" w:pos="186"/>
        </w:tabs>
        <w:ind w:left="186" w:hanging="186"/>
      </w:pPr>
      <w:rPr>
        <w:color w:val="000000"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8">
    <w:nsid w:val="46520B6F"/>
    <w:multiLevelType w:val="multilevel"/>
    <w:tmpl w:val="BC22DDB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9">
    <w:nsid w:val="4AE615BB"/>
    <w:multiLevelType w:val="multilevel"/>
    <w:tmpl w:val="AEEAD6F6"/>
    <w:styleLink w:val="List1"/>
    <w:lvl w:ilvl="0">
      <w:numFmt w:val="bullet"/>
      <w:lvlText w:val="-"/>
      <w:lvlJc w:val="left"/>
      <w:pPr>
        <w:tabs>
          <w:tab w:val="num" w:pos="186"/>
        </w:tabs>
        <w:ind w:left="186" w:hanging="186"/>
      </w:pPr>
      <w:rPr>
        <w:color w:val="000000"/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</w:rPr>
    </w:lvl>
  </w:abstractNum>
  <w:abstractNum w:abstractNumId="10">
    <w:nsid w:val="50D77C16"/>
    <w:multiLevelType w:val="multilevel"/>
    <w:tmpl w:val="67861784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1">
    <w:nsid w:val="60126A8B"/>
    <w:multiLevelType w:val="multilevel"/>
    <w:tmpl w:val="53985FDC"/>
    <w:styleLink w:val="3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8B9"/>
    <w:rsid w:val="003138B9"/>
    <w:rsid w:val="006E10A6"/>
    <w:rsid w:val="009115B1"/>
    <w:rsid w:val="00B7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8B9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1">
    <w:name w:val="heading 1"/>
    <w:next w:val="a"/>
    <w:rsid w:val="003138B9"/>
    <w:pPr>
      <w:keepNext/>
      <w:keepLines/>
      <w:spacing w:after="480"/>
      <w:jc w:val="center"/>
      <w:outlineLvl w:val="0"/>
    </w:pPr>
    <w:rPr>
      <w:rFonts w:eastAsia="Times New Roman"/>
      <w:b/>
      <w:bCs/>
      <w:color w:val="000000"/>
      <w:sz w:val="32"/>
      <w:szCs w:val="32"/>
      <w:u w:color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6522"/>
    <w:pPr>
      <w:keepNext/>
      <w:keepLines/>
      <w:spacing w:after="480"/>
      <w:jc w:val="center"/>
      <w:outlineLvl w:val="1"/>
    </w:pPr>
    <w:rPr>
      <w:rFonts w:eastAsiaTheme="majorEastAsia" w:hAnsi="Times New Roman" w:cs="Times New Roman"/>
      <w:b/>
      <w:bCs/>
      <w:color w:val="auto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38B9"/>
    <w:rPr>
      <w:u w:val="single"/>
    </w:rPr>
  </w:style>
  <w:style w:type="table" w:customStyle="1" w:styleId="TableNormal">
    <w:name w:val="Table Normal"/>
    <w:rsid w:val="00313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138B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4">
    <w:name w:val="Heading #4"/>
    <w:rsid w:val="003138B9"/>
    <w:pPr>
      <w:widowControl w:val="0"/>
      <w:shd w:val="clear" w:color="auto" w:fill="FFFFFF"/>
      <w:spacing w:after="60" w:line="20" w:lineRule="exact"/>
      <w:outlineLvl w:val="3"/>
    </w:pPr>
    <w:rPr>
      <w:rFonts w:ascii="Arial Unicode MS" w:cs="Arial Unicode MS"/>
      <w:color w:val="000000"/>
      <w:sz w:val="38"/>
      <w:szCs w:val="38"/>
      <w:u w:color="000000"/>
    </w:rPr>
  </w:style>
  <w:style w:type="paragraph" w:styleId="a5">
    <w:name w:val="TOC Heading"/>
    <w:next w:val="a"/>
    <w:uiPriority w:val="39"/>
    <w:qFormat/>
    <w:rsid w:val="003138B9"/>
    <w:pPr>
      <w:keepNext/>
      <w:keepLines/>
      <w:spacing w:before="480" w:line="276" w:lineRule="auto"/>
    </w:pPr>
    <w:rPr>
      <w:rFonts w:ascii="Helvetica" w:eastAsia="Helvetica" w:hAnsi="Helvetica" w:cs="Helvetica"/>
      <w:b/>
      <w:bCs/>
      <w:color w:val="2F759E"/>
      <w:sz w:val="28"/>
      <w:szCs w:val="28"/>
      <w:u w:color="2F759E"/>
    </w:rPr>
  </w:style>
  <w:style w:type="paragraph" w:customStyle="1" w:styleId="TOC1">
    <w:name w:val="TOC 1"/>
    <w:rsid w:val="003138B9"/>
    <w:pPr>
      <w:tabs>
        <w:tab w:val="right" w:leader="dot" w:pos="9611"/>
      </w:tabs>
      <w:spacing w:after="100" w:line="48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a6">
    <w:name w:val="По умолчанию"/>
    <w:rsid w:val="003138B9"/>
    <w:rPr>
      <w:rFonts w:ascii="Arial Unicode MS" w:hAnsi="Helvetica" w:cs="Arial Unicode MS"/>
      <w:color w:val="000000"/>
      <w:sz w:val="22"/>
      <w:szCs w:val="22"/>
    </w:rPr>
  </w:style>
  <w:style w:type="paragraph" w:customStyle="1" w:styleId="Bodytext2">
    <w:name w:val="Body text (2)"/>
    <w:rsid w:val="003138B9"/>
    <w:pPr>
      <w:widowControl w:val="0"/>
      <w:shd w:val="clear" w:color="auto" w:fill="FFFFFF"/>
      <w:spacing w:before="360" w:after="180" w:line="311" w:lineRule="exact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numbering" w:customStyle="1" w:styleId="List0">
    <w:name w:val="List 0"/>
    <w:basedOn w:val="10"/>
    <w:rsid w:val="003138B9"/>
    <w:pPr>
      <w:numPr>
        <w:numId w:val="3"/>
      </w:numPr>
    </w:pPr>
  </w:style>
  <w:style w:type="numbering" w:customStyle="1" w:styleId="10">
    <w:name w:val="Импортированный стиль 1"/>
    <w:rsid w:val="003138B9"/>
  </w:style>
  <w:style w:type="numbering" w:customStyle="1" w:styleId="List1">
    <w:name w:val="List 1"/>
    <w:basedOn w:val="22"/>
    <w:rsid w:val="003138B9"/>
    <w:pPr>
      <w:numPr>
        <w:numId w:val="6"/>
      </w:numPr>
    </w:pPr>
  </w:style>
  <w:style w:type="numbering" w:customStyle="1" w:styleId="22">
    <w:name w:val="Импортированный стиль 2"/>
    <w:rsid w:val="003138B9"/>
  </w:style>
  <w:style w:type="numbering" w:customStyle="1" w:styleId="21">
    <w:name w:val="Список 21"/>
    <w:basedOn w:val="3"/>
    <w:rsid w:val="003138B9"/>
    <w:pPr>
      <w:numPr>
        <w:numId w:val="9"/>
      </w:numPr>
    </w:pPr>
  </w:style>
  <w:style w:type="numbering" w:customStyle="1" w:styleId="3">
    <w:name w:val="Импортированный стиль 3"/>
    <w:rsid w:val="003138B9"/>
  </w:style>
  <w:style w:type="paragraph" w:customStyle="1" w:styleId="Bodytext6">
    <w:name w:val="Body text (6)"/>
    <w:rsid w:val="003138B9"/>
    <w:pPr>
      <w:widowControl w:val="0"/>
      <w:shd w:val="clear" w:color="auto" w:fill="FFFFFF"/>
      <w:spacing w:line="20" w:lineRule="exact"/>
    </w:pPr>
    <w:rPr>
      <w:rFonts w:hAnsi="Arial Unicode MS" w:cs="Arial Unicode MS"/>
      <w:i/>
      <w:iCs/>
      <w:color w:val="000000"/>
      <w:spacing w:val="-40"/>
      <w:sz w:val="38"/>
      <w:szCs w:val="38"/>
      <w:u w:color="000000"/>
    </w:rPr>
  </w:style>
  <w:style w:type="paragraph" w:styleId="a7">
    <w:name w:val="List Paragraph"/>
    <w:rsid w:val="003138B9"/>
    <w:pPr>
      <w:ind w:left="720"/>
    </w:pPr>
    <w:rPr>
      <w:rFonts w:ascii="Arial Unicode MS" w:cs="Arial Unicode MS"/>
      <w:color w:val="000000"/>
      <w:sz w:val="24"/>
      <w:szCs w:val="24"/>
      <w:u w:color="000000"/>
      <w:lang w:val="en-US"/>
    </w:rPr>
  </w:style>
  <w:style w:type="numbering" w:customStyle="1" w:styleId="31">
    <w:name w:val="Список 31"/>
    <w:basedOn w:val="4"/>
    <w:rsid w:val="003138B9"/>
    <w:pPr>
      <w:numPr>
        <w:numId w:val="12"/>
      </w:numPr>
    </w:pPr>
  </w:style>
  <w:style w:type="numbering" w:customStyle="1" w:styleId="4">
    <w:name w:val="Импортированный стиль 4"/>
    <w:rsid w:val="003138B9"/>
  </w:style>
  <w:style w:type="character" w:customStyle="1" w:styleId="20">
    <w:name w:val="Заголовок 2 Знак"/>
    <w:basedOn w:val="a0"/>
    <w:link w:val="2"/>
    <w:uiPriority w:val="9"/>
    <w:rsid w:val="00B76522"/>
    <w:rPr>
      <w:rFonts w:eastAsiaTheme="majorEastAsia"/>
      <w:b/>
      <w:bCs/>
      <w:sz w:val="32"/>
      <w:szCs w:val="32"/>
      <w:u w:color="000000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B76522"/>
    <w:pPr>
      <w:spacing w:after="100"/>
      <w:ind w:left="240"/>
    </w:pPr>
  </w:style>
  <w:style w:type="paragraph" w:styleId="a8">
    <w:name w:val="Balloon Text"/>
    <w:basedOn w:val="a"/>
    <w:link w:val="a9"/>
    <w:uiPriority w:val="99"/>
    <w:semiHidden/>
    <w:unhideWhenUsed/>
    <w:rsid w:val="00B76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522"/>
    <w:rPr>
      <w:rFonts w:ascii="Tahom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B760-94D2-4E34-BFC9-F67655C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2005-12-31T20:22:00Z</dcterms:created>
  <dcterms:modified xsi:type="dcterms:W3CDTF">2005-12-31T20:43:00Z</dcterms:modified>
</cp:coreProperties>
</file>