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11" w:rsidRDefault="00E33D11" w:rsidP="0009320B">
      <w:pPr>
        <w:pStyle w:val="1"/>
        <w:jc w:val="center"/>
        <w:rPr>
          <w:color w:val="auto"/>
        </w:rPr>
      </w:pPr>
    </w:p>
    <w:p w:rsidR="004F38EF" w:rsidRPr="0009320B" w:rsidRDefault="004F38EF" w:rsidP="004F38EF">
      <w:pPr>
        <w:pStyle w:val="1"/>
        <w:jc w:val="center"/>
        <w:rPr>
          <w:color w:val="auto"/>
        </w:rPr>
      </w:pPr>
      <w:r>
        <w:rPr>
          <w:color w:val="auto"/>
        </w:rPr>
        <w:t>«</w:t>
      </w:r>
      <w:r w:rsidRPr="0009320B">
        <w:rPr>
          <w:color w:val="auto"/>
        </w:rPr>
        <w:t>Организация патриотического воспитания через реализацию общеобразовательной общеразвивающей программы художественной направленности клуба «Пламя»</w:t>
      </w:r>
    </w:p>
    <w:p w:rsidR="004F38EF" w:rsidRDefault="004F38EF" w:rsidP="0009320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320B" w:rsidRDefault="0009320B" w:rsidP="0009320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«Патриотизм, чей бы то ни был, доказывается не словом, а делом».</w:t>
      </w:r>
    </w:p>
    <w:p w:rsidR="0009320B" w:rsidRPr="0009320B" w:rsidRDefault="0009320B" w:rsidP="0009320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Г. Белинский.</w:t>
      </w:r>
    </w:p>
    <w:p w:rsidR="0001499C" w:rsidRDefault="0001499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– это создание условий для развития личности. Помочь молодому человеку организовать досуг, найти для него занятие по способности и возможностям.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портрет учащихся показывает, что много ребят из малообеспеченных, неполных и неблагополучных семей. Растет количество сирот. Большинство из этих ребят проводят свободное время в стихийно складывающихся группах и компаниях на улицах, во дворах микрорайона. Это довольно замкнутая среда представляет молодежную субкультуру, которая присуща неформальным молодежным группам, во многом носящую суррогатный характер.</w:t>
      </w:r>
      <w:bookmarkStart w:id="0" w:name="_GoBack"/>
      <w:bookmarkEnd w:id="0"/>
    </w:p>
    <w:p w:rsidR="0001499C" w:rsidRDefault="0001499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Досуговые занятия должны помочь им сформировать собственную систему интересов и через творческий потенциал проявить себя.</w:t>
      </w:r>
      <w:r w:rsidR="00DE4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спасает молодых людей от глупостей и соблазнов уличного воспитания, а именно: хулиганства, пьянства, наркотиков и т.д.</w:t>
      </w:r>
    </w:p>
    <w:p w:rsidR="0001499C" w:rsidRDefault="0001499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творческом процессе помогает молодому человеку осознать себя в новом качестве, обогащает его духовный мир, раздвигает горизонт познания себя и мира, в котором он живет.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учреждения дополнительного образования – воспитание учащихся на основе различных интересов.</w:t>
      </w:r>
    </w:p>
    <w:p w:rsidR="001A504E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требует решения следующих задач: выявление желаний и способностей, умение увлечь молодых людей творческим процессом, создание доброжелательной и комфортной атмосферы, при которой каждый из учащихся ощущает себя значимым и необходимым. </w:t>
      </w:r>
    </w:p>
    <w:p w:rsidR="00DE431C" w:rsidRDefault="001A504E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задача </w:t>
      </w:r>
      <w:r w:rsidR="00DE431C">
        <w:rPr>
          <w:rFonts w:ascii="Times New Roman" w:hAnsi="Times New Roman" w:cs="Times New Roman"/>
          <w:sz w:val="24"/>
          <w:szCs w:val="24"/>
        </w:rPr>
        <w:t>как педагога дополнительного образования состоит в том, чтобы увидеть в молодом человеке пусть крупинку хороших задатков и на их основе попытаться развить в нем устойчивое стремление к совершенству, раздвинуть горизонт познания самого себя и мира, в котором он живет.</w:t>
      </w:r>
    </w:p>
    <w:p w:rsidR="0001499C" w:rsidRDefault="0001499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Человеку свойственно познавать себя. Каждому интересны свои возможности, способности, свойства характера, склонность к тому или иному виду творчества. </w:t>
      </w:r>
      <w:r w:rsidR="00DE431C">
        <w:rPr>
          <w:rFonts w:ascii="Times New Roman" w:hAnsi="Times New Roman" w:cs="Times New Roman"/>
          <w:sz w:val="24"/>
          <w:szCs w:val="24"/>
        </w:rPr>
        <w:t xml:space="preserve">В структуре характера особое место занимают черты личности, в которых выражается отношение человека к самому себе. Отношение человека к своим способностям, возможностям, внешнему облику называется самооценкой. </w:t>
      </w:r>
      <w:r>
        <w:rPr>
          <w:rFonts w:ascii="Times New Roman" w:hAnsi="Times New Roman" w:cs="Times New Roman"/>
          <w:sz w:val="24"/>
          <w:szCs w:val="24"/>
        </w:rPr>
        <w:t xml:space="preserve">Поэтому, знать самооценку </w:t>
      </w:r>
      <w:r>
        <w:rPr>
          <w:rFonts w:ascii="Times New Roman" w:hAnsi="Times New Roman" w:cs="Times New Roman"/>
          <w:sz w:val="24"/>
          <w:szCs w:val="24"/>
        </w:rPr>
        <w:lastRenderedPageBreak/>
        <w:t>членов клуба важно для установления с ними доверительных отношений в процессе общения.</w:t>
      </w:r>
    </w:p>
    <w:p w:rsidR="0001499C" w:rsidRDefault="0001499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молодых людей самооценка находится в стадии формирования, поэтому она подвержена воздействию, изменению. Это важно знать и уметь правильно использовать эту пластичность в характере через досуговую программу дополнительного образования, </w:t>
      </w:r>
      <w:r w:rsidR="001A504E">
        <w:rPr>
          <w:rFonts w:ascii="Times New Roman" w:hAnsi="Times New Roman" w:cs="Times New Roman"/>
          <w:sz w:val="24"/>
          <w:szCs w:val="24"/>
        </w:rPr>
        <w:t>которая осуществляется в молодежном</w:t>
      </w:r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1A50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«Пламя».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и желание участвовать в творческом процессе формируется на основе индивидуальных творческих возможностей каждого члена клуба. Педагог дополнительного образования, составляя программу работы, должен это учитывать</w:t>
      </w:r>
      <w:r w:rsidR="001A5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Программа должна быть гибкой, позволяющей при необходимости производить коррекцию занятий таким образом, чтобы это было доступно и интересно каждому. Программа дополнительного образования не имеет целью дать строго систематические знания в области той или иной творческой деятельности. 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Важнее другое – побудить учащихся к дальнейшему самостоятельному изучению избранного вида деятельности, что положительно повлияет на развитие его личности. Главная ценность человека заключается не в полученных знаниях, которые он приобретает, а в уникальности, которую он воплощает. Человеческая уникальность ярко проявляется в творчестве. Помогая проявлению человеком собственной индивидуальности, мы способствуем проявлению его творческого потенциала.</w:t>
      </w:r>
    </w:p>
    <w:p w:rsidR="00DE431C" w:rsidRDefault="0001499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Досуговая программа молодежного клуба «Пламя» решает комплекс задач, связанных с формировани</w:t>
      </w:r>
      <w:r w:rsidR="00232350">
        <w:rPr>
          <w:rFonts w:ascii="Times New Roman" w:hAnsi="Times New Roman" w:cs="Times New Roman"/>
          <w:sz w:val="24"/>
          <w:szCs w:val="24"/>
        </w:rPr>
        <w:t xml:space="preserve">ем культуры свободного времени: вовлечение членов клуба в различные виды деятельности, </w:t>
      </w:r>
      <w:r w:rsidR="00DE431C">
        <w:rPr>
          <w:rFonts w:ascii="Times New Roman" w:hAnsi="Times New Roman" w:cs="Times New Roman"/>
          <w:sz w:val="24"/>
          <w:szCs w:val="24"/>
        </w:rPr>
        <w:t>приобретение творческих навыков, освоение ими опыта организации собственного досуга через познание, просвещение, обучение.</w:t>
      </w:r>
    </w:p>
    <w:p w:rsid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ориентирована на развитие познавательных интересов учащихся, создание условий для раскрытия творческого потенциала в избранном виде деятельности, помощи формирования собственной системы интересов, которые, во-первых, являются внутренними стимулами, побуждающими к определенным действиям, и, во-вторых, объединяют со сверстниками, другими людьми, что способствует успешной социализации в обществе.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творческих задач в клубе большое внимание уделяется вопросам эстетики, этики, этикета. Если эстетика решает вопросы воспитания вкуса к литературе, музыке, художественным произведениям, то этика выясняет место морали, нравственности в системе общественных отношений.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Совесть – категория этики, определяющая способность личности осуществлять нравственный самоконтроль, связывающий интересы общества и личности, что и является осознанием такого понятия, как долг. Это нравственный выбор личности, группы лиц, народа в конкретных условиях и обстоятельствах.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этика решает вопросы нравственности, то этикет – совокупность поведенческих норм в обществе. Что и является базой, на которой воспитывается нравственный, культурный человек.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нравственной культуры – система нравственных норм, которые связывают интересы общества и личности. Это – совесть, благодар</w:t>
      </w:r>
      <w:r w:rsidR="001A504E">
        <w:rPr>
          <w:rFonts w:ascii="Times New Roman" w:hAnsi="Times New Roman" w:cs="Times New Roman"/>
          <w:sz w:val="24"/>
          <w:szCs w:val="24"/>
        </w:rPr>
        <w:t>ность, долг, вина – элементарные</w:t>
      </w:r>
      <w:r>
        <w:rPr>
          <w:rFonts w:ascii="Times New Roman" w:hAnsi="Times New Roman" w:cs="Times New Roman"/>
          <w:sz w:val="24"/>
          <w:szCs w:val="24"/>
        </w:rPr>
        <w:t xml:space="preserve"> нравственные понятия.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это является слагаемыми в воспитании культурного человека. Мы, к сожалению, стали редко слышать подобное определение – «культурный». Чаще слышим: «продвинутый», «предприимчивый», «креативный» и тому подобное.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 А. П. Чехова: «В человеке должно быть все прекрасно: и лицо, и одежда, и душа, и мысли». Я бы от себя добавила: и поступки.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гипербола, но мысль-то верная. Такой человек не обидит слабого, не украдет, будет чтит</w:t>
      </w:r>
      <w:r w:rsidR="00B16631">
        <w:rPr>
          <w:rFonts w:ascii="Times New Roman" w:hAnsi="Times New Roman" w:cs="Times New Roman"/>
          <w:sz w:val="24"/>
          <w:szCs w:val="24"/>
        </w:rPr>
        <w:t>ь отца и мать, не предаст друга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A50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</w:t>
      </w:r>
      <w:r w:rsidR="00B16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не предаст свою Родину.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«Хотел бы я долгие годы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Родине милой прожить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Любить ее светлые воды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темные воды любить.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степи, и всходы посева,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лес, и наплывы в крови,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соловьиного гнева,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журавлиной любви».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Соколов.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– очень деликатная тема. Нельзя оголтело что-то декларировать. Воспитание вкуса к литературе, к музыке, к художественным произведениям я рассматриваю как одно из слагаемых патриотического воспитания.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«патриотизм» – это не «лозунги» и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 Это умение увидеть в обыденных вещах хорошее, оценить по достоинству благородный поступок.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знакомство с лучшими полотнами русских художников мы учимся видеть и ценить прекрасное в нашей природе и людях.</w:t>
      </w:r>
    </w:p>
    <w:p w:rsidR="00DA2692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Лучшие литературные</w:t>
      </w:r>
      <w:r w:rsidR="0009320B">
        <w:rPr>
          <w:rFonts w:ascii="Times New Roman" w:hAnsi="Times New Roman" w:cs="Times New Roman"/>
          <w:sz w:val="24"/>
          <w:szCs w:val="24"/>
        </w:rPr>
        <w:t xml:space="preserve"> произведения пробуждают в душе гордость и любовь к людям и земле, на которой мы живем.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350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направленность программы нашего клуба предполагает участие членов клуба в творческих мероприятиях, концертах. Выбор творческого материала для каждого выступления определя</w:t>
      </w:r>
      <w:r w:rsidR="00B16631">
        <w:rPr>
          <w:rFonts w:ascii="Times New Roman" w:hAnsi="Times New Roman" w:cs="Times New Roman"/>
          <w:sz w:val="24"/>
          <w:szCs w:val="24"/>
        </w:rPr>
        <w:t>ется, прежде всего, возможностями исполнителей</w:t>
      </w:r>
      <w:r>
        <w:rPr>
          <w:rFonts w:ascii="Times New Roman" w:hAnsi="Times New Roman" w:cs="Times New Roman"/>
          <w:sz w:val="24"/>
          <w:szCs w:val="24"/>
        </w:rPr>
        <w:t xml:space="preserve"> и тематикой концерта. А также, в первую очередь, учитывается желан</w:t>
      </w:r>
      <w:r w:rsidR="00B16631">
        <w:rPr>
          <w:rFonts w:ascii="Times New Roman" w:hAnsi="Times New Roman" w:cs="Times New Roman"/>
          <w:sz w:val="24"/>
          <w:szCs w:val="24"/>
        </w:rPr>
        <w:t>ие и интерес самих исполнителей.</w:t>
      </w:r>
    </w:p>
    <w:p w:rsidR="000E153D" w:rsidRDefault="00232350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выбранный творческий материал согласуется с моим как педагога вкусом, соображением. Но учитывая степень желания в осуществлении предложенного проекта, я стараюсь на этом фоне предложить свое, на мой взгляд, более интересное в творческом плане произведение. Аккуратно доказывая преимущества, в художественном смысле, данного выбора.</w:t>
      </w:r>
      <w:r w:rsidR="000E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 диктатуру в подобной ситуации опасно</w:t>
      </w:r>
      <w:r w:rsidR="000E153D">
        <w:rPr>
          <w:rFonts w:ascii="Times New Roman" w:hAnsi="Times New Roman" w:cs="Times New Roman"/>
          <w:sz w:val="24"/>
          <w:szCs w:val="24"/>
        </w:rPr>
        <w:t>. Здесь уместен прием «мягкой силы» – увлекая, не навязывать.</w:t>
      </w:r>
    </w:p>
    <w:p w:rsidR="000E153D" w:rsidRDefault="000E153D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в нашем клубе мы уделяем теме гражданского и военного долга. Тема Великой Отечественной войны благодарная для воспевания героизма, подвига нашего н</w:t>
      </w:r>
      <w:r w:rsidR="00E33D11">
        <w:rPr>
          <w:rFonts w:ascii="Times New Roman" w:hAnsi="Times New Roman" w:cs="Times New Roman"/>
          <w:sz w:val="24"/>
          <w:szCs w:val="24"/>
        </w:rPr>
        <w:t>арода и конкретных людей. Каждое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произведение, взятое в работу, мы рассматриваем на своих занятиях и с позиции исторической правды, и художественной ценности.</w:t>
      </w:r>
    </w:p>
    <w:p w:rsidR="000E153D" w:rsidRDefault="000E153D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нашей Родине, к ее истории, к народу, у которого с былинных времен воспитывалось уважение в подрастающем поколении к героям,</w:t>
      </w:r>
      <w:r w:rsidR="00B16631">
        <w:rPr>
          <w:rFonts w:ascii="Times New Roman" w:hAnsi="Times New Roman" w:cs="Times New Roman"/>
          <w:sz w:val="24"/>
          <w:szCs w:val="24"/>
        </w:rPr>
        <w:t xml:space="preserve"> которые во славу своей Отчизны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B16631">
        <w:rPr>
          <w:rFonts w:ascii="Times New Roman" w:hAnsi="Times New Roman" w:cs="Times New Roman"/>
          <w:sz w:val="24"/>
          <w:szCs w:val="24"/>
        </w:rPr>
        <w:t>е щадили себя в ратных подвигах, и есть проявление патриотизма.</w:t>
      </w:r>
    </w:p>
    <w:p w:rsidR="00232350" w:rsidRDefault="000E153D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как педагога радует, что многие произведения по теме Великой Отечественной войны были выбраны членами клуба самостоятельно. Искреннее желание подготовить и представить на суд публики произведения, раскрывающие красоту человеческого подвига во имя жизни на земле, и есть, пусть скромное, но достижение в воспитании патриотизма в нашем клубе «Пламя».</w:t>
      </w:r>
    </w:p>
    <w:p w:rsidR="000E153D" w:rsidRDefault="000E153D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Соприкосновение с таким материалом всегда будет иметь эмоциональный отклик в душе, что отразится на их дальнейшей жизни. </w:t>
      </w:r>
    </w:p>
    <w:p w:rsidR="000E153D" w:rsidRDefault="000E153D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Писатели, поэты – фронтовики, песни тех лет, с которыми мы знакомились во время подготовки к празднованию Дня Победы, останутся в их памяти навсегда. Это Александр Твардовский, </w:t>
      </w:r>
      <w:r w:rsidR="00DA2692">
        <w:rPr>
          <w:rFonts w:ascii="Times New Roman" w:hAnsi="Times New Roman" w:cs="Times New Roman"/>
          <w:sz w:val="24"/>
          <w:szCs w:val="24"/>
        </w:rPr>
        <w:t xml:space="preserve">Сергей Орлов, </w:t>
      </w:r>
      <w:r>
        <w:rPr>
          <w:rFonts w:ascii="Times New Roman" w:hAnsi="Times New Roman" w:cs="Times New Roman"/>
          <w:sz w:val="24"/>
          <w:szCs w:val="24"/>
        </w:rPr>
        <w:t>Константин Симонов, Иосиф Уткин</w:t>
      </w:r>
      <w:r w:rsidR="00DA2692">
        <w:rPr>
          <w:rFonts w:ascii="Times New Roman" w:hAnsi="Times New Roman" w:cs="Times New Roman"/>
          <w:sz w:val="24"/>
          <w:szCs w:val="24"/>
        </w:rPr>
        <w:t>, Юлия Друнина и многие другие.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членов клуба незыблемой традицией является участие в подготовке и проведение таких праздников, как День защитника Отечества, День Победы, День памяти и скорби – 22 июня.</w:t>
      </w:r>
    </w:p>
    <w:p w:rsidR="00DE431C" w:rsidRDefault="00DE431C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вспомнить слова реквиема Роберта Рождественского:</w:t>
      </w:r>
    </w:p>
    <w:p w:rsidR="00DE431C" w:rsidRDefault="00B16631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431C">
        <w:rPr>
          <w:rFonts w:ascii="Times New Roman" w:hAnsi="Times New Roman" w:cs="Times New Roman"/>
          <w:sz w:val="24"/>
          <w:szCs w:val="24"/>
        </w:rPr>
        <w:t>Вспомним всех поименно</w:t>
      </w:r>
    </w:p>
    <w:p w:rsid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Горем вспомним своим…</w:t>
      </w:r>
    </w:p>
    <w:p w:rsid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нужно не мертвым!</w:t>
      </w:r>
    </w:p>
    <w:p w:rsid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живым!...</w:t>
      </w:r>
      <w:proofErr w:type="gramEnd"/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Через века, через года, – 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Люди! Покуда сердца стучатся, –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Какою ценой завоёвано счастье, –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пожалуйста,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помните!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 xml:space="preserve">Но о тех, кто уже не придёт никогда, – </w:t>
      </w:r>
    </w:p>
    <w:p w:rsidR="00DE431C" w:rsidRP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lastRenderedPageBreak/>
        <w:t xml:space="preserve">заклинаю, – </w:t>
      </w:r>
    </w:p>
    <w:p w:rsidR="00DE431C" w:rsidRDefault="00DE431C" w:rsidP="00DE43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31C">
        <w:rPr>
          <w:rFonts w:ascii="Times New Roman" w:hAnsi="Times New Roman" w:cs="Times New Roman"/>
          <w:sz w:val="24"/>
          <w:szCs w:val="24"/>
        </w:rPr>
        <w:t>помните!</w:t>
      </w:r>
    </w:p>
    <w:p w:rsidR="0001499C" w:rsidRDefault="00DA2692" w:rsidP="000932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хочу отметить, что для формирования современной нравственности, отвечающей такому понятию как патриотизм, необходима глубокая, общекультурная основа, которая будет залогом осмысленной жизни и душевного здоровья личности</w:t>
      </w:r>
      <w:r w:rsidR="00FB74BD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 чему мы постоянно стремимся в нашем молодежном клубе «Пламя».</w:t>
      </w:r>
    </w:p>
    <w:sectPr w:rsidR="0001499C" w:rsidSect="004F38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9C"/>
    <w:rsid w:val="0001499C"/>
    <w:rsid w:val="0009320B"/>
    <w:rsid w:val="000E153D"/>
    <w:rsid w:val="001A504E"/>
    <w:rsid w:val="001B740F"/>
    <w:rsid w:val="00232350"/>
    <w:rsid w:val="004F38EF"/>
    <w:rsid w:val="00561D8A"/>
    <w:rsid w:val="006511A0"/>
    <w:rsid w:val="0070431D"/>
    <w:rsid w:val="00897890"/>
    <w:rsid w:val="00B16631"/>
    <w:rsid w:val="00C458E1"/>
    <w:rsid w:val="00DA2692"/>
    <w:rsid w:val="00DE431C"/>
    <w:rsid w:val="00E33D11"/>
    <w:rsid w:val="00E84641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CEC5"/>
  <w15:docId w15:val="{193926BD-B6FC-4E59-B1CC-7AB7D90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2018-06-21T20:58:00Z</cp:lastPrinted>
  <dcterms:created xsi:type="dcterms:W3CDTF">2018-06-23T07:26:00Z</dcterms:created>
  <dcterms:modified xsi:type="dcterms:W3CDTF">2018-07-06T05:18:00Z</dcterms:modified>
</cp:coreProperties>
</file>