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40" w:rsidRPr="00813D99" w:rsidRDefault="004A0140" w:rsidP="004A0140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jc w:val="right"/>
      </w:pPr>
      <w:r w:rsidRPr="00813D99">
        <w:t xml:space="preserve">ГОУ «Черновская специальная </w:t>
      </w:r>
    </w:p>
    <w:p w:rsidR="004A0140" w:rsidRPr="00813D99" w:rsidRDefault="004A0140" w:rsidP="004A0140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jc w:val="right"/>
      </w:pPr>
      <w:r w:rsidRPr="00813D99">
        <w:t>(коррекционная) школа-интернат</w:t>
      </w:r>
    </w:p>
    <w:p w:rsidR="004A0140" w:rsidRPr="00813D99" w:rsidRDefault="004A0140" w:rsidP="004A0140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jc w:val="right"/>
      </w:pPr>
      <w:r w:rsidRPr="00813D99">
        <w:t>Никитюк Е.Д.</w:t>
      </w:r>
    </w:p>
    <w:p w:rsidR="004A0140" w:rsidRPr="00813D99" w:rsidRDefault="004A0140" w:rsidP="004A0140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jc w:val="right"/>
      </w:pPr>
      <w:r w:rsidRPr="00813D99">
        <w:t>учитель начальных классов</w:t>
      </w:r>
    </w:p>
    <w:p w:rsidR="004A0140" w:rsidRPr="00560EEF" w:rsidRDefault="004A0140" w:rsidP="00560EEF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jc w:val="center"/>
        <w:rPr>
          <w:b/>
          <w:sz w:val="28"/>
          <w:szCs w:val="28"/>
        </w:rPr>
      </w:pPr>
      <w:bookmarkStart w:id="0" w:name="_GoBack"/>
      <w:r w:rsidRPr="00560EEF">
        <w:rPr>
          <w:b/>
          <w:sz w:val="28"/>
          <w:szCs w:val="28"/>
        </w:rPr>
        <w:t xml:space="preserve">Использования </w:t>
      </w:r>
      <w:r w:rsidR="00866CE0">
        <w:rPr>
          <w:b/>
          <w:sz w:val="28"/>
          <w:szCs w:val="28"/>
        </w:rPr>
        <w:t xml:space="preserve">инновационной </w:t>
      </w:r>
      <w:r w:rsidRPr="00560EEF">
        <w:rPr>
          <w:b/>
          <w:sz w:val="28"/>
          <w:szCs w:val="28"/>
        </w:rPr>
        <w:t xml:space="preserve">методики «НУМИКОН» </w:t>
      </w:r>
      <w:proofErr w:type="gramStart"/>
      <w:r w:rsidRPr="00560EEF">
        <w:rPr>
          <w:b/>
          <w:sz w:val="28"/>
          <w:szCs w:val="28"/>
        </w:rPr>
        <w:t>при</w:t>
      </w:r>
      <w:proofErr w:type="gramEnd"/>
      <w:r w:rsidRPr="00560EEF">
        <w:rPr>
          <w:b/>
          <w:sz w:val="28"/>
          <w:szCs w:val="28"/>
        </w:rPr>
        <w:t xml:space="preserve"> формирования математических представлений у младших школьников с умственной отсталостью  (интеллектуальными нарушениями).</w:t>
      </w:r>
    </w:p>
    <w:bookmarkEnd w:id="0"/>
    <w:p w:rsidR="004A0140" w:rsidRPr="004A0140" w:rsidRDefault="004A0140" w:rsidP="004A0140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</w:rPr>
      </w:pPr>
      <w:r w:rsidRPr="00B91688">
        <w:rPr>
          <w:b/>
          <w:sz w:val="28"/>
          <w:szCs w:val="28"/>
        </w:rPr>
        <w:t xml:space="preserve">Нумикон </w:t>
      </w:r>
      <w:r w:rsidRPr="004A0140">
        <w:rPr>
          <w:sz w:val="28"/>
          <w:szCs w:val="28"/>
        </w:rPr>
        <w:t xml:space="preserve">– мультисенсорный подход к обучению математике. Это программа и набор наглядного материала, разработанные в Англии в 1996–1998 гг. для детей, испытывающих трудности при изучении математики.     Нумикон создан таким образом, чтобы задействовать сильные стороны маленьких детей – способность обучаться на практике, способность </w:t>
      </w:r>
      <w:proofErr w:type="gramStart"/>
      <w:r w:rsidRPr="004A0140">
        <w:rPr>
          <w:sz w:val="28"/>
          <w:szCs w:val="28"/>
        </w:rPr>
        <w:t>обучаться</w:t>
      </w:r>
      <w:proofErr w:type="gramEnd"/>
      <w:r w:rsidRPr="004A0140">
        <w:rPr>
          <w:sz w:val="28"/>
          <w:szCs w:val="28"/>
        </w:rPr>
        <w:t xml:space="preserve"> наблюдая и     способность распознавать паттерны, то есть запоминать, а затем узнавать стандартизованные образцы или шаблоны при следующих предъявлениях.</w:t>
      </w:r>
    </w:p>
    <w:p w:rsidR="004A0140" w:rsidRPr="004A0140" w:rsidRDefault="004A0140" w:rsidP="004A0140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</w:rPr>
      </w:pPr>
      <w:r w:rsidRPr="004A0140">
        <w:rPr>
          <w:sz w:val="28"/>
          <w:szCs w:val="28"/>
        </w:rPr>
        <w:t>В Нумиконе числа от 1 до 10 представлены пластмассовыми формами-шаблонами разного цвета, благодаря чему числа становятся доступными для зрительного и     тактильного восприятия.</w:t>
      </w:r>
    </w:p>
    <w:p w:rsidR="001705F7" w:rsidRDefault="004A0140" w:rsidP="004A0140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  <w:shd w:val="clear" w:color="auto" w:fill="FFFFFF"/>
        </w:rPr>
      </w:pPr>
      <w:r w:rsidRPr="004A0140">
        <w:rPr>
          <w:sz w:val="28"/>
          <w:szCs w:val="28"/>
        </w:rPr>
        <w:t>Формы Нумикона устроены так, чтобы дети могли манипулировать ими, учиться распознавать паттерны и соотносить их с соответствующими числами</w:t>
      </w:r>
      <w:r w:rsidR="001D1D03">
        <w:rPr>
          <w:sz w:val="28"/>
          <w:szCs w:val="28"/>
        </w:rPr>
        <w:t>.</w:t>
      </w:r>
      <w:r w:rsidR="001D1D03" w:rsidRPr="001D1D03">
        <w:rPr>
          <w:rFonts w:ascii="Arial" w:hAnsi="Arial" w:cs="Arial"/>
          <w:color w:val="111111"/>
          <w:sz w:val="26"/>
          <w:szCs w:val="26"/>
        </w:rPr>
        <w:t xml:space="preserve"> </w:t>
      </w:r>
      <w:r w:rsidR="001D1D03" w:rsidRPr="001D1D03">
        <w:rPr>
          <w:sz w:val="28"/>
          <w:szCs w:val="28"/>
          <w:shd w:val="clear" w:color="auto" w:fill="FFFFFF"/>
        </w:rPr>
        <w:t xml:space="preserve">С помощью деталей Нумикона можно наглядно показать основные свойства натуральных чисел: каждое следующее число на один больше, чем предыдущее, видна     разница между четными и нечетными числами. </w:t>
      </w:r>
    </w:p>
    <w:p w:rsidR="001705F7" w:rsidRDefault="001705F7" w:rsidP="004A0140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  <w:shd w:val="clear" w:color="auto" w:fill="FFFFFF"/>
        </w:rPr>
      </w:pPr>
    </w:p>
    <w:p w:rsidR="001705F7" w:rsidRDefault="001705F7" w:rsidP="004A0140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524375" cy="1072923"/>
            <wp:effectExtent l="0" t="0" r="0" b="0"/>
            <wp:docPr id="1" name="Рисунок 1" descr="E:\катя\рис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тя\рис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958" cy="10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F7" w:rsidRDefault="001705F7" w:rsidP="004A0140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  <w:shd w:val="clear" w:color="auto" w:fill="FFFFFF"/>
        </w:rPr>
      </w:pPr>
    </w:p>
    <w:p w:rsidR="004A0140" w:rsidRDefault="001D1D03" w:rsidP="004A0140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  <w:shd w:val="clear" w:color="auto" w:fill="FFFFFF"/>
        </w:rPr>
      </w:pPr>
      <w:r w:rsidRPr="006B2A45">
        <w:rPr>
          <w:b/>
          <w:sz w:val="28"/>
          <w:szCs w:val="28"/>
          <w:shd w:val="clear" w:color="auto" w:fill="FFFFFF"/>
        </w:rPr>
        <w:t>Нумикон</w:t>
      </w:r>
      <w:r w:rsidRPr="001D1D03">
        <w:rPr>
          <w:sz w:val="28"/>
          <w:szCs w:val="28"/>
          <w:shd w:val="clear" w:color="auto" w:fill="FFFFFF"/>
        </w:rPr>
        <w:t xml:space="preserve"> можно использовать, чтобы освоить состав числа, сло</w:t>
      </w:r>
      <w:r>
        <w:rPr>
          <w:sz w:val="28"/>
          <w:szCs w:val="28"/>
          <w:shd w:val="clear" w:color="auto" w:fill="FFFFFF"/>
        </w:rPr>
        <w:t xml:space="preserve">жение, вычитание, </w:t>
      </w:r>
      <w:r w:rsidRPr="001D1D03">
        <w:rPr>
          <w:sz w:val="28"/>
          <w:szCs w:val="28"/>
          <w:shd w:val="clear" w:color="auto" w:fill="FFFFFF"/>
        </w:rPr>
        <w:t>помогает освоить такие темы, как сложение с переходом через десяток, умножение, деление и т. д.</w:t>
      </w:r>
    </w:p>
    <w:p w:rsidR="006B2A45" w:rsidRPr="001D1D03" w:rsidRDefault="006B2A45" w:rsidP="004A0140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Потенциальные пользователи </w:t>
      </w:r>
      <w:r w:rsidRPr="006B2A45">
        <w:rPr>
          <w:b/>
          <w:sz w:val="28"/>
          <w:szCs w:val="28"/>
          <w:shd w:val="clear" w:color="auto" w:fill="FFFFFF"/>
        </w:rPr>
        <w:t>Нумикона</w:t>
      </w:r>
      <w:r>
        <w:rPr>
          <w:sz w:val="28"/>
          <w:szCs w:val="28"/>
          <w:shd w:val="clear" w:color="auto" w:fill="FFFFFF"/>
        </w:rPr>
        <w:t xml:space="preserve"> – дети с синдромом Дауна, РАС, ТМНР.</w:t>
      </w:r>
    </w:p>
    <w:p w:rsidR="001D1D03" w:rsidRPr="001D1D03" w:rsidRDefault="001D1D03" w:rsidP="001D1D03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jc w:val="center"/>
        <w:rPr>
          <w:sz w:val="28"/>
          <w:szCs w:val="28"/>
        </w:rPr>
      </w:pPr>
      <w:r w:rsidRPr="001D1D03">
        <w:rPr>
          <w:rStyle w:val="a4"/>
          <w:sz w:val="28"/>
          <w:szCs w:val="28"/>
        </w:rPr>
        <w:t>Этапы работы с Нумиконом</w:t>
      </w:r>
      <w:r>
        <w:rPr>
          <w:rStyle w:val="a4"/>
          <w:sz w:val="28"/>
          <w:szCs w:val="28"/>
        </w:rPr>
        <w:t>.</w:t>
      </w:r>
    </w:p>
    <w:p w:rsidR="001705F7" w:rsidRDefault="001D1D03" w:rsidP="001D1D03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</w:rPr>
      </w:pPr>
      <w:proofErr w:type="gramStart"/>
      <w:r w:rsidRPr="001D1D03">
        <w:rPr>
          <w:sz w:val="28"/>
          <w:szCs w:val="28"/>
        </w:rPr>
        <w:t>Начальный этап знакомства с Нумиконом предполагает, что дети много манипулируют и играют с деталями: смотрят на них, крутят в руках, надевают на пальчики,     вылавливают сачком из воды</w:t>
      </w:r>
      <w:r w:rsidR="00B91688">
        <w:rPr>
          <w:sz w:val="28"/>
          <w:szCs w:val="28"/>
        </w:rPr>
        <w:t>, ловят магнитиком формы</w:t>
      </w:r>
      <w:r w:rsidRPr="001D1D03">
        <w:rPr>
          <w:sz w:val="28"/>
          <w:szCs w:val="28"/>
        </w:rPr>
        <w:t xml:space="preserve">; используют в сюжетных играх нанизывая формы </w:t>
      </w:r>
      <w:r>
        <w:rPr>
          <w:sz w:val="28"/>
          <w:szCs w:val="28"/>
        </w:rPr>
        <w:t xml:space="preserve"> </w:t>
      </w:r>
      <w:r w:rsidRPr="001D1D03">
        <w:rPr>
          <w:sz w:val="28"/>
          <w:szCs w:val="28"/>
        </w:rPr>
        <w:t xml:space="preserve">Нумикона     или штырьки на шнурок в виде бус; красят их красками и отпечатывают на бумаге или делают </w:t>
      </w:r>
      <w:r w:rsidRPr="00B91688">
        <w:rPr>
          <w:sz w:val="28"/>
          <w:szCs w:val="28"/>
        </w:rPr>
        <w:t>оттиски на пластилине.</w:t>
      </w:r>
      <w:proofErr w:type="gramEnd"/>
      <w:r w:rsidRPr="00B91688">
        <w:rPr>
          <w:sz w:val="28"/>
          <w:szCs w:val="28"/>
        </w:rPr>
        <w:t xml:space="preserve"> Все это нужно для того,     чтобы дети как можно больше рассматривали и трогали руками детали Нумикона и таким образом запоминали их зрительно и осязательно.</w:t>
      </w:r>
    </w:p>
    <w:p w:rsidR="001705F7" w:rsidRDefault="001705F7" w:rsidP="001705F7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15E8260" wp14:editId="01BC936A">
            <wp:extent cx="2857500" cy="2143125"/>
            <wp:effectExtent l="0" t="0" r="0" b="9525"/>
            <wp:docPr id="2" name="Рисунок 2" descr="E:\катя\ри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тя\рис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03" w:rsidRPr="001D1D03" w:rsidRDefault="00B91688" w:rsidP="001D1D03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</w:rPr>
      </w:pPr>
      <w:r w:rsidRPr="00B91688">
        <w:rPr>
          <w:sz w:val="28"/>
          <w:szCs w:val="28"/>
        </w:rPr>
        <w:t xml:space="preserve"> </w:t>
      </w:r>
      <w:proofErr w:type="gramStart"/>
      <w:r w:rsidRPr="00B91688">
        <w:rPr>
          <w:sz w:val="28"/>
          <w:szCs w:val="28"/>
        </w:rPr>
        <w:t xml:space="preserve">Когда дети манипулируют с деталями, закапывают формы Нумикона в песок, ищут на ощупь в «волшебном мешочке» или в коробке с крупой, играют с ними,     закрывая глаза, сравнивают, подбирают соответствующие им цифры, у них постепенно формируются не только зрительное и тактильное представление об этих     формах, но и образы этих деталей и соответствующих им чисел. </w:t>
      </w:r>
      <w:proofErr w:type="gramEnd"/>
    </w:p>
    <w:p w:rsidR="00B91688" w:rsidRPr="00B91688" w:rsidRDefault="001D1D03" w:rsidP="00B91688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</w:rPr>
      </w:pPr>
      <w:r w:rsidRPr="00B91688">
        <w:rPr>
          <w:sz w:val="28"/>
          <w:szCs w:val="28"/>
        </w:rPr>
        <w:t xml:space="preserve">Дети узнают, что детали имеют различный цвет и размер, что в каждой форме есть разное количество дырочек. Детали можно описывать такими словами, как     «красная», «синяя», «большая», «маленькая», «самая маленькая». </w:t>
      </w:r>
      <w:proofErr w:type="gramStart"/>
      <w:r w:rsidRPr="00B91688">
        <w:rPr>
          <w:sz w:val="28"/>
          <w:szCs w:val="28"/>
        </w:rPr>
        <w:t>Можно называть их словами «три», «пять», «семь» и т. д. Все детали воспринимаются целостно, глобально.</w:t>
      </w:r>
      <w:proofErr w:type="gramEnd"/>
      <w:r w:rsidRPr="00B91688">
        <w:rPr>
          <w:sz w:val="28"/>
          <w:szCs w:val="28"/>
        </w:rPr>
        <w:t> </w:t>
      </w:r>
      <w:r w:rsidR="00B91688" w:rsidRPr="00B91688">
        <w:rPr>
          <w:sz w:val="28"/>
          <w:szCs w:val="28"/>
        </w:rPr>
        <w:t>Когда дети начинают конструировать из форм Нумикона различные плоскостные изображения (дорожки, домики, машинки, животных) по образцу или по схеме</w:t>
      </w:r>
      <w:proofErr w:type="gramStart"/>
      <w:r w:rsidR="00B91688" w:rsidRPr="00B91688">
        <w:rPr>
          <w:sz w:val="28"/>
          <w:szCs w:val="28"/>
        </w:rPr>
        <w:t xml:space="preserve"> ,</w:t>
      </w:r>
      <w:proofErr w:type="gramEnd"/>
      <w:r w:rsidR="00B91688" w:rsidRPr="00B91688">
        <w:rPr>
          <w:sz w:val="28"/>
          <w:szCs w:val="28"/>
        </w:rPr>
        <w:t xml:space="preserve"> накладывают детали на белую доску , пытаются составить одну большую форму из двух и более деталей, они знакомятся с новым свойством – узнают,     что формы можно состыковывать, располагая рядом без промежутка.</w:t>
      </w:r>
    </w:p>
    <w:p w:rsidR="00B91688" w:rsidRPr="00B91688" w:rsidRDefault="00B91688" w:rsidP="00B91688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</w:rPr>
      </w:pPr>
      <w:r w:rsidRPr="00B91688">
        <w:rPr>
          <w:sz w:val="28"/>
          <w:szCs w:val="28"/>
        </w:rPr>
        <w:lastRenderedPageBreak/>
        <w:t xml:space="preserve">Потом добавляются игры, где детям предлагается сравнивать формы Нумикона по размеру и выкладывать их в ряд </w:t>
      </w:r>
      <w:proofErr w:type="gramStart"/>
      <w:r w:rsidRPr="00B91688">
        <w:rPr>
          <w:sz w:val="28"/>
          <w:szCs w:val="28"/>
        </w:rPr>
        <w:t>от</w:t>
      </w:r>
      <w:proofErr w:type="gramEnd"/>
      <w:r w:rsidRPr="00B91688">
        <w:rPr>
          <w:sz w:val="28"/>
          <w:szCs w:val="28"/>
        </w:rPr>
        <w:t xml:space="preserve"> меньшей к большей. Одновременно с этим они     знакомятся с цифрами и работают </w:t>
      </w:r>
      <w:proofErr w:type="gramStart"/>
      <w:r w:rsidRPr="00B91688">
        <w:rPr>
          <w:sz w:val="28"/>
          <w:szCs w:val="28"/>
        </w:rPr>
        <w:t>с</w:t>
      </w:r>
      <w:proofErr w:type="gramEnd"/>
      <w:r w:rsidRPr="00B91688">
        <w:rPr>
          <w:sz w:val="28"/>
          <w:szCs w:val="28"/>
        </w:rPr>
        <w:t xml:space="preserve"> числовым рядом. На следующем этапе им предлагается пересчитывать отверстия, вставлять в них штырьки, камушки, ракушки и т. п. и пересчитывать, сколько их помещается в     каждой форме.</w:t>
      </w:r>
    </w:p>
    <w:p w:rsidR="00B91688" w:rsidRPr="00B91688" w:rsidRDefault="00B91688" w:rsidP="00B91688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</w:rPr>
      </w:pPr>
      <w:r w:rsidRPr="00B91688">
        <w:rPr>
          <w:sz w:val="28"/>
          <w:szCs w:val="28"/>
        </w:rPr>
        <w:t>Далее дети используют Нумикон как дополнительный наглядный материал при знакомстве с арифметическими действиями, например сложением.</w:t>
      </w:r>
    </w:p>
    <w:p w:rsidR="00B91688" w:rsidRDefault="00B91688" w:rsidP="006B2A45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</w:rPr>
      </w:pPr>
      <w:r w:rsidRPr="00B91688">
        <w:rPr>
          <w:sz w:val="28"/>
          <w:szCs w:val="28"/>
        </w:rPr>
        <w:t xml:space="preserve">Также Нумикон позволяет осуществлять арифметические действия с переходом через десяток. </w:t>
      </w:r>
      <w:r w:rsidRPr="00B91688">
        <w:rPr>
          <w:i/>
          <w:sz w:val="28"/>
          <w:szCs w:val="28"/>
        </w:rPr>
        <w:t xml:space="preserve">Например, ребенку нужно узнать, сколько будет 8 + 5. Для этого он     кладет на парту зеленую восьмерку и вплотную к ней – красную пятерку. Дальше берет синюю десятку и накладывает сверху на обе формы. Получается, что из-под     десятки выглядывает хвостик от пятерки, который по виду напоминает </w:t>
      </w:r>
      <w:proofErr w:type="spellStart"/>
      <w:r w:rsidRPr="00B91688">
        <w:rPr>
          <w:i/>
          <w:sz w:val="28"/>
          <w:szCs w:val="28"/>
        </w:rPr>
        <w:t>нумиконовскую</w:t>
      </w:r>
      <w:proofErr w:type="spellEnd"/>
      <w:r w:rsidRPr="00B91688">
        <w:rPr>
          <w:i/>
          <w:sz w:val="28"/>
          <w:szCs w:val="28"/>
        </w:rPr>
        <w:t xml:space="preserve"> тройку</w:t>
      </w:r>
      <w:proofErr w:type="gramStart"/>
      <w:r w:rsidRPr="00B91688">
        <w:rPr>
          <w:i/>
          <w:sz w:val="28"/>
          <w:szCs w:val="28"/>
        </w:rPr>
        <w:t xml:space="preserve"> .</w:t>
      </w:r>
      <w:proofErr w:type="gramEnd"/>
      <w:r w:rsidRPr="00B91688">
        <w:rPr>
          <w:i/>
          <w:sz w:val="28"/>
          <w:szCs w:val="28"/>
        </w:rPr>
        <w:t xml:space="preserve"> И </w:t>
      </w:r>
      <w:r w:rsidRPr="006B2A45">
        <w:rPr>
          <w:i/>
          <w:sz w:val="28"/>
          <w:szCs w:val="28"/>
        </w:rPr>
        <w:t>ребенок видит, что это десять и три, то есть     тринадцать</w:t>
      </w:r>
      <w:r w:rsidRPr="006B2A45">
        <w:rPr>
          <w:sz w:val="28"/>
          <w:szCs w:val="28"/>
        </w:rPr>
        <w:t>.</w:t>
      </w:r>
    </w:p>
    <w:p w:rsidR="001705F7" w:rsidRPr="006B2A45" w:rsidRDefault="001705F7" w:rsidP="006B2A45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0" cy="1771650"/>
            <wp:effectExtent l="0" t="0" r="0" b="0"/>
            <wp:docPr id="3" name="Рисунок 3" descr="C:\Users\User\Desktop\nu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um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45" w:rsidRDefault="00B91688" w:rsidP="006B2A45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</w:rPr>
      </w:pPr>
      <w:r w:rsidRPr="006B2A45">
        <w:rPr>
          <w:sz w:val="28"/>
          <w:szCs w:val="28"/>
          <w:shd w:val="clear" w:color="auto" w:fill="FFFFFF"/>
        </w:rPr>
        <w:t>Отдельным направлением работы стало включение в урок математики графических заданий с использованием Нумикона. </w:t>
      </w:r>
      <w:r w:rsidR="006B2A45" w:rsidRPr="006B2A45">
        <w:rPr>
          <w:sz w:val="28"/>
          <w:szCs w:val="28"/>
        </w:rPr>
        <w:t xml:space="preserve">Для детей с синдромом Дауна графическая </w:t>
      </w:r>
      <w:r w:rsidR="006B2A45" w:rsidRPr="006B2A45">
        <w:rPr>
          <w:sz w:val="28"/>
          <w:szCs w:val="28"/>
        </w:rPr>
        <w:lastRenderedPageBreak/>
        <w:t>деятельность является одной из самых сложных, и им необходимо совершенствоваться в этом направлении. Используя     графические задания на уроках и в домашней работе, мы развивали мелкую моторику и закрепляли навыки, освоенные во время практической деятельности с     Нумиконом. Используя картинки</w:t>
      </w:r>
      <w:r w:rsidR="00B856AD">
        <w:rPr>
          <w:sz w:val="28"/>
          <w:szCs w:val="28"/>
        </w:rPr>
        <w:t xml:space="preserve"> с сайта www.numicon.com [3</w:t>
      </w:r>
      <w:r w:rsidR="006B2A45">
        <w:rPr>
          <w:sz w:val="28"/>
          <w:szCs w:val="28"/>
        </w:rPr>
        <w:t>], составляются  графические задания (</w:t>
      </w:r>
      <w:r w:rsidR="006B2A45" w:rsidRPr="006B2A45">
        <w:rPr>
          <w:sz w:val="28"/>
          <w:szCs w:val="28"/>
        </w:rPr>
        <w:t>соединить одинаковые формы Нумикона</w:t>
      </w:r>
      <w:proofErr w:type="gramStart"/>
      <w:r w:rsidR="006B2A45" w:rsidRPr="006B2A45">
        <w:rPr>
          <w:sz w:val="28"/>
          <w:szCs w:val="28"/>
        </w:rPr>
        <w:t xml:space="preserve"> ;</w:t>
      </w:r>
      <w:proofErr w:type="gramEnd"/>
      <w:r w:rsidR="006B2A45" w:rsidRPr="006B2A45">
        <w:rPr>
          <w:sz w:val="28"/>
          <w:szCs w:val="28"/>
        </w:rPr>
        <w:t xml:space="preserve"> соединить форму Нумикона и ее контур; соединить формы Нумикона с цифрами; сравнить две формы Нумикона; обвести все формы Нумикона, которые больше, чем образец; решить примеры) и др. Говоря о результатах, можно с уверенностью сказать, что </w:t>
      </w:r>
      <w:r w:rsidR="006B2A45">
        <w:rPr>
          <w:sz w:val="28"/>
          <w:szCs w:val="28"/>
        </w:rPr>
        <w:t>Нумикон стал на уроках математики</w:t>
      </w:r>
      <w:r w:rsidR="006B2A45" w:rsidRPr="006B2A45">
        <w:rPr>
          <w:sz w:val="28"/>
          <w:szCs w:val="28"/>
        </w:rPr>
        <w:t xml:space="preserve"> хорошим дополнением к традиционным методам работы по формированию математических представлений.</w:t>
      </w:r>
    </w:p>
    <w:p w:rsidR="00B856AD" w:rsidRPr="006B2A45" w:rsidRDefault="00B856AD" w:rsidP="006B2A45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6B2A45" w:rsidRPr="006B2A45" w:rsidRDefault="00B856AD" w:rsidP="00B856AD">
      <w:pPr>
        <w:shd w:val="clear" w:color="auto" w:fill="FFFFFF"/>
        <w:spacing w:after="0" w:line="360" w:lineRule="auto"/>
        <w:ind w:left="1134" w:righ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2A45" w:rsidRP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Аткинсон Р., </w:t>
      </w:r>
      <w:proofErr w:type="spellStart"/>
      <w:r w:rsidR="006B2A45" w:rsidRP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>Тэйкон</w:t>
      </w:r>
      <w:proofErr w:type="spellEnd"/>
      <w:r w:rsidR="006B2A45" w:rsidRP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proofErr w:type="spellStart"/>
      <w:r w:rsidR="006B2A45" w:rsidRP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Винг</w:t>
      </w:r>
      <w:proofErr w:type="spellEnd"/>
      <w:r w:rsidR="006B2A45" w:rsidRP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Руководство для учителя и карты с заданиями [Электронный ресурс] / пер. с англ. Е. И. </w:t>
      </w:r>
      <w:proofErr w:type="spellStart"/>
      <w:r w:rsidR="006B2A45" w:rsidRP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Стальгоровой</w:t>
      </w:r>
      <w:proofErr w:type="spellEnd"/>
      <w:r w:rsidR="006B2A45" w:rsidRP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Л. </w:t>
      </w:r>
      <w:proofErr w:type="spellStart"/>
      <w:r w:rsidR="006B2A45" w:rsidRP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Шихиревой</w:t>
      </w:r>
      <w:proofErr w:type="spellEnd"/>
      <w:r w:rsidR="006B2A45" w:rsidRP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>. 2010.</w:t>
      </w:r>
    </w:p>
    <w:p w:rsidR="006B2A45" w:rsidRPr="00560EEF" w:rsidRDefault="00B856AD" w:rsidP="00B856AD">
      <w:pPr>
        <w:shd w:val="clear" w:color="auto" w:fill="FFFFFF"/>
        <w:spacing w:after="0" w:line="360" w:lineRule="auto"/>
        <w:ind w:left="1134" w:right="1134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2A45" w:rsidRP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Сладкова Е. А., Терентьева К. Ю. Нумикон и другие способы познакомиться с математикой // Сделай шаг. 2011. </w:t>
      </w:r>
      <w:r w:rsidR="006B2A45" w:rsidRPr="00560E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№ 3 (44). </w:t>
      </w:r>
      <w:r w:rsidR="006B2A45" w:rsidRP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2A45" w:rsidRPr="00560E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5-9.</w:t>
      </w:r>
    </w:p>
    <w:p w:rsidR="001D1D03" w:rsidRPr="00813D99" w:rsidRDefault="00B856AD" w:rsidP="00451825">
      <w:pPr>
        <w:pStyle w:val="2"/>
        <w:shd w:val="clear" w:color="auto" w:fill="FFFFFF"/>
        <w:spacing w:before="0" w:line="360" w:lineRule="auto"/>
        <w:ind w:left="1134" w:right="1134" w:firstLine="567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</w:pPr>
      <w:r w:rsidRPr="00813D9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 w:eastAsia="ru-RU"/>
        </w:rPr>
        <w:t>3.</w:t>
      </w:r>
      <w:r w:rsidRPr="00813D9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  <w:r w:rsidRPr="00813D9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 w:eastAsia="ru-RU"/>
        </w:rPr>
        <w:t xml:space="preserve"> </w:t>
      </w:r>
      <w:hyperlink r:id="rId11" w:tgtFrame="_blank" w:history="1">
        <w:r w:rsidR="00451825" w:rsidRPr="00813D9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val="en-US" w:eastAsia="ru-RU"/>
          </w:rPr>
          <w:t>Numicon</w:t>
        </w:r>
        <w:r w:rsidR="00451825" w:rsidRPr="00813D99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  <w:lang w:val="en-US" w:eastAsia="ru-RU"/>
          </w:rPr>
          <w:t>, Primary School Maths Resources</w:t>
        </w:r>
      </w:hyperlink>
      <w:r w:rsidR="00451825" w:rsidRPr="00813D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>.</w:t>
      </w:r>
      <w:r w:rsidR="00451825" w:rsidRPr="00813D9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URL: </w:t>
      </w:r>
      <w:r w:rsidR="00451825" w:rsidRPr="00813D9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val="en-US" w:eastAsia="ru-RU"/>
        </w:rPr>
        <w:t xml:space="preserve"> </w:t>
      </w:r>
      <w:r w:rsidR="00813D99" w:rsidRPr="00813D99">
        <w:rPr>
          <w:rFonts w:ascii="Times New Roman" w:eastAsia="Times New Roman" w:hAnsi="Times New Roman" w:cs="Times New Roman"/>
          <w:b w:val="0"/>
          <w:color w:val="548DD4" w:themeColor="text2" w:themeTint="99"/>
          <w:sz w:val="28"/>
          <w:szCs w:val="28"/>
          <w:lang w:val="en-US" w:eastAsia="ru-RU"/>
        </w:rPr>
        <w:t>https://</w:t>
      </w:r>
      <w:hyperlink r:id="rId12" w:history="1">
        <w:r w:rsidR="00451825" w:rsidRPr="00813D99">
          <w:rPr>
            <w:rFonts w:ascii="Times New Roman" w:eastAsia="Times New Roman" w:hAnsi="Times New Roman" w:cs="Times New Roman"/>
            <w:b w:val="0"/>
            <w:color w:val="548DD4" w:themeColor="text2" w:themeTint="99"/>
            <w:sz w:val="28"/>
            <w:szCs w:val="28"/>
            <w:lang w:val="en-US" w:eastAsia="ru-RU"/>
          </w:rPr>
          <w:t>www.numicon.com</w:t>
        </w:r>
      </w:hyperlink>
      <w:r w:rsidR="00451825" w:rsidRPr="00813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13D99" w:rsidRPr="00813D9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(</w:t>
      </w:r>
      <w:r w:rsidR="00813D9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1</w:t>
      </w:r>
      <w:r w:rsidR="00813D99" w:rsidRPr="00813D9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5-17. </w:t>
      </w:r>
      <w:r w:rsidR="00813D9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0</w:t>
      </w:r>
      <w:r w:rsidR="00813D99" w:rsidRPr="00813D9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1</w:t>
      </w:r>
      <w:r w:rsidR="00813D9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.201</w:t>
      </w:r>
      <w:r w:rsidR="00813D99" w:rsidRPr="00813D9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8</w:t>
      </w:r>
      <w:r w:rsidR="00451825" w:rsidRPr="00813D9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).</w:t>
      </w:r>
    </w:p>
    <w:p w:rsidR="00E56419" w:rsidRPr="00813D99" w:rsidRDefault="00B856AD" w:rsidP="00813D99">
      <w:pPr>
        <w:shd w:val="clear" w:color="auto" w:fill="FFFFFF"/>
        <w:spacing w:after="0" w:line="360" w:lineRule="auto"/>
        <w:ind w:left="1134" w:right="113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813D9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813D9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Every child counts.</w:t>
      </w:r>
      <w:r w:rsidR="00813D99" w:rsidRPr="00813D9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URL: </w:t>
      </w:r>
      <w:hyperlink r:id="rId13" w:history="1">
        <w:r w:rsidR="00813D99" w:rsidRPr="00813D99">
          <w:rPr>
            <w:rFonts w:ascii="Times New Roman" w:eastAsia="Times New Roman" w:hAnsi="Times New Roman" w:cs="Times New Roman"/>
            <w:color w:val="5B8AD0"/>
            <w:sz w:val="28"/>
            <w:szCs w:val="28"/>
            <w:lang w:val="en-US" w:eastAsia="ru-RU"/>
          </w:rPr>
          <w:t>https://everychildcounts.edgehill.ac.uk/</w:t>
        </w:r>
      </w:hyperlink>
      <w:r w:rsidR="00813D99" w:rsidRPr="00813D9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="00813D99" w:rsidRPr="00813D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(</w:t>
      </w:r>
      <w:r w:rsidR="00813D99" w:rsidRPr="00813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15-17.01.2018).</w:t>
      </w:r>
    </w:p>
    <w:sectPr w:rsidR="00E56419" w:rsidRPr="00813D9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F6" w:rsidRDefault="005D40F6" w:rsidP="001705F7">
      <w:pPr>
        <w:spacing w:after="0" w:line="240" w:lineRule="auto"/>
      </w:pPr>
      <w:r>
        <w:separator/>
      </w:r>
    </w:p>
  </w:endnote>
  <w:endnote w:type="continuationSeparator" w:id="0">
    <w:p w:rsidR="005D40F6" w:rsidRDefault="005D40F6" w:rsidP="0017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91111"/>
      <w:docPartObj>
        <w:docPartGallery w:val="Page Numbers (Bottom of Page)"/>
        <w:docPartUnique/>
      </w:docPartObj>
    </w:sdtPr>
    <w:sdtEndPr/>
    <w:sdtContent>
      <w:p w:rsidR="001705F7" w:rsidRDefault="001705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CE0">
          <w:rPr>
            <w:noProof/>
          </w:rPr>
          <w:t>1</w:t>
        </w:r>
        <w:r>
          <w:fldChar w:fldCharType="end"/>
        </w:r>
      </w:p>
    </w:sdtContent>
  </w:sdt>
  <w:p w:rsidR="001705F7" w:rsidRDefault="001705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F6" w:rsidRDefault="005D40F6" w:rsidP="001705F7">
      <w:pPr>
        <w:spacing w:after="0" w:line="240" w:lineRule="auto"/>
      </w:pPr>
      <w:r>
        <w:separator/>
      </w:r>
    </w:p>
  </w:footnote>
  <w:footnote w:type="continuationSeparator" w:id="0">
    <w:p w:rsidR="005D40F6" w:rsidRDefault="005D40F6" w:rsidP="0017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8E3"/>
    <w:multiLevelType w:val="multilevel"/>
    <w:tmpl w:val="4F3A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82F4A"/>
    <w:multiLevelType w:val="multilevel"/>
    <w:tmpl w:val="C2F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C5706"/>
    <w:multiLevelType w:val="multilevel"/>
    <w:tmpl w:val="7B4C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40"/>
    <w:rsid w:val="001705F7"/>
    <w:rsid w:val="001D1D03"/>
    <w:rsid w:val="00451825"/>
    <w:rsid w:val="004A0140"/>
    <w:rsid w:val="00560EEF"/>
    <w:rsid w:val="005D40F6"/>
    <w:rsid w:val="006B2A45"/>
    <w:rsid w:val="00813D99"/>
    <w:rsid w:val="00866CE0"/>
    <w:rsid w:val="00985D01"/>
    <w:rsid w:val="00B856AD"/>
    <w:rsid w:val="00B91688"/>
    <w:rsid w:val="00E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D03"/>
    <w:rPr>
      <w:b/>
      <w:bCs/>
    </w:rPr>
  </w:style>
  <w:style w:type="character" w:styleId="a5">
    <w:name w:val="Hyperlink"/>
    <w:basedOn w:val="a0"/>
    <w:uiPriority w:val="99"/>
    <w:semiHidden/>
    <w:unhideWhenUsed/>
    <w:rsid w:val="00B856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7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5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5F7"/>
  </w:style>
  <w:style w:type="paragraph" w:styleId="aa">
    <w:name w:val="footer"/>
    <w:basedOn w:val="a"/>
    <w:link w:val="ab"/>
    <w:uiPriority w:val="99"/>
    <w:unhideWhenUsed/>
    <w:rsid w:val="0017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D03"/>
    <w:rPr>
      <w:b/>
      <w:bCs/>
    </w:rPr>
  </w:style>
  <w:style w:type="character" w:styleId="a5">
    <w:name w:val="Hyperlink"/>
    <w:basedOn w:val="a0"/>
    <w:uiPriority w:val="99"/>
    <w:semiHidden/>
    <w:unhideWhenUsed/>
    <w:rsid w:val="00B856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7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5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5F7"/>
  </w:style>
  <w:style w:type="paragraph" w:styleId="aa">
    <w:name w:val="footer"/>
    <w:basedOn w:val="a"/>
    <w:link w:val="ab"/>
    <w:uiPriority w:val="99"/>
    <w:unhideWhenUsed/>
    <w:rsid w:val="0017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verychildcounts.edgehill.ac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umicon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uniq1516616907723429696&amp;from=yandex.ru%3Bsearch%2F%3Bweb%3B%3B&amp;text=&amp;etext=1674.FKPBT3pfFcU6tgrisR1TbAMJ7lg0rHLQP4yjk_LNU0w22veuyeIP_DqCQjgLcGHy.6a09185045f013048d599d36642380313556b586&amp;uuid=&amp;state=PEtFfuTeVD5kpHnK9lio9dFa2ePbDzX7maCdL2BSu8KOCP-wkqo18t0AJMM6dtiFh3kk6AkwxJFxzdSFRiZGYqDg211Pg_hm-WmoEFwoRfCc0Iphi5pajPfFDZ0lDTa_wGTnjUVcVwM,&amp;&amp;cst=AiuY0DBWFJ7q0qcCggtsKdRIuj58UCY1ZXhyKd6j21L3k8_VO76FaRJpOW92AjjymiTIQ4SJzAoGF7KKmT9Xg3v-0Rh34atwp4c5P8yf5IvVVFnsplDZtdlxs2PzQzNbv3kXTpyiuF4BzK1mVFW8xxT-lMvhsxpbHUuIjI3lYtd9VuRYgBaKu8pniSFhI_SHUsi7HKiGPclXgAtO-3EG1YucVslmpiWFaep26N6oDfqKJDzW7nVz7Luop7DYbjLZVkKm9A8cdB6rqtaJtfMEHgIJOOf0rGDoLL1162AyP4WskemIdNOXYxtIaBjq_jjChiNf_TLnZxV2Vizhm-i1BnQk15VyvS9U6PSPhOlEb9gz555SFCj1cXKwrGSsbX7IdXJ98xgi_BrfKqNiBvx1ZhqUrM8zZCE27I0NN7XcYbgwWk2E1C4QLjs9tzCrLbTok7XQICdCOPvIpWuF22GupMx2aRgHDo1r9YYQY3cy-XF6koT6aC4R4MWPLXh--GEwc9C59yflyiGt-jBzNt7EMePhX0ceyQW9YwyvVaUFar_LGilkdO4Fv3u2Fy81TCImtRBIJ_cg2Bt6xyKr-qcwGq87nSzsgcWGbtTyx8Jbl9l_pDemAm7PrhgOZkQK2O__G00iIPEHolW844-v0kovB7HPSVrh_bG93sqaiUGETCU,&amp;data=UlNrNmk5WktYejR0eWJFYk1Ldmtxb25BRHpGLUh4WGNncDFMbTBYWEZ1d1B2amVVclRlaGlUS2tReUlFSWs0SUh6Z190RVV5VUhpWDBfc1JBNkx2QjBzV1hMZ052eFdlaTEwYUk0RnVmZDgs&amp;sign=e81790342c37b42e22c0ec3cfa6a4c0a&amp;keyno=0&amp;b64e=2&amp;ref=orjY4mGPRjk5boDnW0uvlrrd71vZw9kpuUQV-HMZxGxSSpkOBf0JrU1DOr08xZ3uM6tAn9-GoDVXwebIWSlQBvGuZy3uR6k7-zw1oqnRgRJH3SD1WuFKyuumECoSmk8JPtd_fiAegHpbvCZL2PD3Rw,,&amp;l10n=ru&amp;cts=1516618342502&amp;mc=4.8704061078481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2018-01-22T09:51:00Z</dcterms:created>
  <dcterms:modified xsi:type="dcterms:W3CDTF">2018-02-14T11:56:00Z</dcterms:modified>
</cp:coreProperties>
</file>