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360" w:lineRule="auto"/>
        <w:contextualSpacing w:val="0"/>
        <w:rPr>
          <w:rFonts w:ascii="Times New Roman" w:cs="Times New Roman" w:eastAsia="Times New Roman" w:hAnsi="Times New Roman"/>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01">
      <w:pPr>
        <w:spacing w:after="0" w:line="360" w:lineRule="auto"/>
        <w:contextualSpacing w:val="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2">
      <w:pPr>
        <w:spacing w:after="0" w:line="360" w:lineRule="auto"/>
        <w:contextualSpacing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«Современные педагогические технологии в формировании  у студентов профессиональных компетенций  на занятиях  творческими дисциплинам»</w:t>
      </w:r>
    </w:p>
    <w:p w:rsidR="00000000" w:rsidDel="00000000" w:rsidP="00000000" w:rsidRDefault="00000000" w:rsidRPr="00000000" w14:paraId="00000003">
      <w:pPr>
        <w:spacing w:after="0" w:line="360" w:lineRule="auto"/>
        <w:contextualSpacing w:val="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4">
      <w:pPr>
        <w:spacing w:after="0" w:line="360" w:lineRule="auto"/>
        <w:contextualSpacing w:val="0"/>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Ильницкая Ирина Юрьевна</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преподаватель специальностей 54.01.20 Графический дизайн</w:t>
      </w:r>
      <w:r w:rsidDel="00000000" w:rsidR="00000000" w:rsidRPr="00000000">
        <w:rPr>
          <w:rtl w:val="0"/>
        </w:rPr>
      </w:r>
    </w:p>
    <w:p w:rsidR="00000000" w:rsidDel="00000000" w:rsidP="00000000" w:rsidRDefault="00000000" w:rsidRPr="00000000" w14:paraId="000000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54.02.01 Дизайн (по отраслям), 54.02.05 Живопись (по видам)                                                                                                   54.02.02 Декоративно-прикладное искусство и народные промыслы (по видам) ТОГА ПОУ «Педагогический колледж г.Тамбова»</w:t>
      </w:r>
    </w:p>
    <w:p w:rsidR="00000000" w:rsidDel="00000000" w:rsidP="00000000" w:rsidRDefault="00000000" w:rsidRPr="00000000" w14:paraId="00000007">
      <w:pPr>
        <w:spacing w:after="0" w:line="360" w:lineRule="auto"/>
        <w:contextualSpacing w:val="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hd w:fill="ffffff" w:val="clear"/>
        <w:spacing w:after="0"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1"/>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ннотация»</w:t>
      </w:r>
    </w:p>
    <w:p w:rsidR="00000000" w:rsidDel="00000000" w:rsidP="00000000" w:rsidRDefault="00000000" w:rsidRPr="00000000" w14:paraId="00000009">
      <w:pPr>
        <w:shd w:fill="ffffff" w:val="clear"/>
        <w:spacing w:after="0"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Среднее профессиональное образование обеспечивает получение специальности и продвижение личности в образовательной системе. Перед системой профессионального образования встает проблема подготовки специалиста, востребованного на современном рынке труда. Решение этой проблемы автор видит в формировании как базовых профессиональных, так и дополнительных профессиональных компетенций будущих специалистов по средствам современных технологий. В статье приводится толкование терминов «компетенция», «компетентностный подход», «профессиональные компетенции», «общие компетенции».</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shd w:fill="ffffff" w:val="clear"/>
        <w:spacing w:after="0" w:line="360" w:lineRule="auto"/>
        <w:contextualSpacing w:val="0"/>
        <w:jc w:val="both"/>
        <w:rPr>
          <w:rFonts w:ascii="Times New Roman" w:cs="Times New Roman" w:eastAsia="Times New Roman" w:hAnsi="Times New Roman"/>
          <w:smallCaps w:val="1"/>
          <w:sz w:val="28"/>
          <w:szCs w:val="28"/>
        </w:rPr>
      </w:pPr>
      <w:r w:rsidDel="00000000" w:rsidR="00000000" w:rsidRPr="00000000">
        <w:rPr>
          <w:rFonts w:ascii="Times New Roman" w:cs="Times New Roman" w:eastAsia="Times New Roman" w:hAnsi="Times New Roman"/>
          <w:smallCaps w:val="1"/>
          <w:sz w:val="28"/>
          <w:szCs w:val="28"/>
          <w:rtl w:val="0"/>
        </w:rPr>
        <w:t xml:space="preserve">К</w:t>
      </w:r>
      <w:r w:rsidDel="00000000" w:rsidR="00000000" w:rsidRPr="00000000">
        <w:rPr>
          <w:rFonts w:ascii="Times New Roman" w:cs="Times New Roman" w:eastAsia="Times New Roman" w:hAnsi="Times New Roman"/>
          <w:sz w:val="28"/>
          <w:szCs w:val="28"/>
          <w:rtl w:val="0"/>
        </w:rPr>
        <w:t xml:space="preserve">лючевые слова</w:t>
      </w:r>
      <w:r w:rsidDel="00000000" w:rsidR="00000000" w:rsidRPr="00000000">
        <w:rPr>
          <w:rtl w:val="0"/>
        </w:rPr>
      </w:r>
    </w:p>
    <w:p w:rsidR="00000000" w:rsidDel="00000000" w:rsidP="00000000" w:rsidRDefault="00000000" w:rsidRPr="00000000" w14:paraId="0000000C">
      <w:pPr>
        <w:shd w:fill="ffffff" w:val="clear"/>
        <w:spacing w:after="0"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современного производства, федеральный государственный образовательный стандарт, профессиональные компетенции, общие компетенции</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конце концов от всех приобретенных знаний</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памяти у нас остается только то,</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что мы применили на практике</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Гете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сегодняшней день актуальной задачей, стоящей перед профессиональным образованием, становится практическая реализация компетентностного подхода. Федеральные государственные образовательные стандарты профессионального образования третьего поколения усиливают внимание к проблеме подготовки специалиста качественно нового уровня. Качество образования связывают с формированием компетентностей студентов, которые обеспечат выпускнику личностную и профессиональную самореализацию.</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Задача образования сводится к тому, чтобы независимо от специализации и характера работ, любой начинающий специалист обладал фундаментальными общеобразовательными, общетехническими и специальными знаниями. И не просто обладал определённым уровнем знаний, умений, навыков, а был способен реализовать их в профессиональной деятельности. В связи с этим требуется обновление содержания, форм, методов и средств обучения с позиции компетентностного подхода. Под профессиональными компетенциями в ФГОС понимается способность действовать на основе имеющихся  умений, знаний и практического  опыта в определенной   профессиональной  деятельности.  </w:t>
      </w:r>
    </w:p>
    <w:p w:rsidR="00000000" w:rsidDel="00000000" w:rsidP="00000000" w:rsidRDefault="00000000" w:rsidRPr="00000000" w14:paraId="00000017">
      <w:pPr>
        <w:shd w:fill="ffffff" w:val="clear"/>
        <w:spacing w:after="0" w:line="36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настоящее время все выучить невозможно, так как поток информации очень быстро увеличивается, поэтому особенно важно  не только то, что  студент знает, но и то, как он воспринимает, понимает информацию, как к ней относится, может ее объяснить и применить  на практике.</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8"/>
          <w:szCs w:val="28"/>
          <w:rtl w:val="0"/>
        </w:rPr>
        <w:t xml:space="preserve">Таким образом, быть компетентным, значит уметь применить знания, умения, опыт, проявить личные качества  в  конкретной ситуации, в том числе и нестандартной.</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8"/>
          <w:szCs w:val="28"/>
          <w:rtl w:val="0"/>
        </w:rPr>
        <w:t xml:space="preserve">В процессе работы со студентами, своей непосредственной задачей ставлю формирование всех предусмотренных Федеральным государственным стандартом профессиональных, общих компетенций, а также дополнительных компетенций.</w:t>
      </w:r>
    </w:p>
    <w:p w:rsidR="00000000" w:rsidDel="00000000" w:rsidP="00000000" w:rsidRDefault="00000000" w:rsidRPr="00000000" w14:paraId="00000018">
      <w:pPr>
        <w:shd w:fill="ffffff" w:val="clear"/>
        <w:spacing w:after="0" w:line="360" w:lineRule="auto"/>
        <w:ind w:firstLine="708"/>
        <w:contextualSpacing w:val="0"/>
        <w:jc w:val="both"/>
        <w:rPr>
          <w:rFonts w:ascii="Calibri" w:cs="Calibri" w:eastAsia="Calibri" w:hAnsi="Calibri"/>
          <w:sz w:val="28"/>
          <w:szCs w:val="28"/>
        </w:rPr>
      </w:pPr>
      <w:r w:rsidDel="00000000" w:rsidR="00000000" w:rsidRPr="00000000">
        <w:rPr>
          <w:rFonts w:ascii="Times New Roman" w:cs="Times New Roman" w:eastAsia="Times New Roman" w:hAnsi="Times New Roman"/>
          <w:sz w:val="28"/>
          <w:szCs w:val="28"/>
          <w:rtl w:val="0"/>
        </w:rPr>
        <w:t xml:space="preserve">Формирование общих и профессиональных компетенций необходимо осуществлять на протяжении всего процесса обучения: в период введения в профессию и в период овладения профессией.</w:t>
      </w:r>
      <w:r w:rsidDel="00000000" w:rsidR="00000000" w:rsidRPr="00000000">
        <w:rPr>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своей практике я использую следующие современные педагогические технологии:</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contextualSpacing w:val="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технологии личностно-ориентированного обучения;</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contextualSpacing w:val="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информационно-коммуникативные технологии;</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contextualSpacing w:val="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технологии проектной и исследовательской деятельности.</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contextualSpacing w:val="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здоровьесберегающие технологии</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contextualSpacing w:val="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образовательная технология «Портфолио</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Личностно-ориентированный подход к обучению</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Использование мной дифференцированных заданий в различных предметных областях позволяет: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подготовить студентов к усвоению новых знаний; обеспечить возможность дальнейшего их углубления, систематизации и обобщения; содействовать выравниванию знаний и умений учащихся.</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Прежде чем использовать разноуровневые задания, провожу работу по определению общего уровня знаний. Используя данную технологию, стараюсь создать атмосферу заинтересованности каждого студента в работе, стимулирую к высказываниям без боязни ошибиться, оцениваю деятельность не только по конечному результату, а по процессу его достижения.</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Дифференцированный подход позволяет добиться качественных, профессиональных работ студентов.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Информационно-коммуникационная технология</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Использование ИКТ при обучении усиливает мотивацию обучения.</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спользую в своей работе сочетание традиционных и компьютерно- ориентированных  методических  подходов для изучения  образцов для копирования, использую Интернет ресурсы для создания дидактических средств, применяемых при организации обучения. Провожу на своих уроках демонстрацию видеосюжетов и иллюстративных фрагментов электронных систем обучения, собственные учебные презентации для фронтальной работы с учащимися. Интересно проходят уроки-экскурсии с применением информационных ресурсов музеев по различным темам.</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Сопровождаю уроки и мероприятия компьютерными презентациями, которые позволяют повысить информационную насыщенность урока. Использование ИКТ на уроках позволяет в полной мере реализовывать основные принципы активизации познавательной деятельности: принцип равенства позиций, принцип доверительности, принцип обратной связи.</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течение этого года активно применяю технологии проектной и исследовательской деятельности. Данные технологии готовят студентов к успешному и гармоничному функционированию в информационно и технологически насыщенном мире. </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Здоровьесберегающие технологии</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Занятия строятся таким образом, чтобы  один  вид деятельности  сменялся другим. Слежу во время проведения урока за правильностью посадки  учащихся, периодически меняю их положение  в кабинете по отношению к источнику света, периодически провожу физкультминутки по снятию напряжения глаз, для расслабления пальцев кистей и другие. В своей работе использую тренажеры, которые помогают разнообразить физкультминутку и динамические перемены.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настоящее время большую популярность приобретает образовательная технология «Портфолио»</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Использование технологии «Портфолио» позволяет проследить индивидуальный прогрессстудента, помогает ему осознать свои сильные и слабые стороны, позволяет судить не только об учебных, но и  творческих и коммуникативных достижениях.</w:t>
      </w:r>
      <w:r w:rsidDel="00000000" w:rsidR="00000000" w:rsidRPr="00000000">
        <w:rPr>
          <w:rtl w:val="0"/>
        </w:rPr>
      </w:r>
    </w:p>
    <w:p w:rsidR="00000000" w:rsidDel="00000000" w:rsidP="00000000" w:rsidRDefault="00000000" w:rsidRPr="00000000" w14:paraId="00000029">
      <w:pPr>
        <w:shd w:fill="ffffff" w:val="clear"/>
        <w:spacing w:after="0" w:line="360" w:lineRule="auto"/>
        <w:ind w:firstLine="708"/>
        <w:contextualSpacing w:val="0"/>
        <w:jc w:val="both"/>
        <w:rPr>
          <w:rFonts w:ascii="Calibri" w:cs="Calibri" w:eastAsia="Calibri" w:hAnsi="Calibri"/>
        </w:rPr>
      </w:pPr>
      <w:r w:rsidDel="00000000" w:rsidR="00000000" w:rsidRPr="00000000">
        <w:rPr>
          <w:rFonts w:ascii="Times New Roman" w:cs="Times New Roman" w:eastAsia="Times New Roman" w:hAnsi="Times New Roman"/>
          <w:sz w:val="28"/>
          <w:szCs w:val="28"/>
          <w:rtl w:val="0"/>
        </w:rPr>
        <w:t xml:space="preserve">Производственная практика призвана обеспечить тесную связь между теоретической и практической подготовкой  студентов, дать им первоначальный опыт практической  деятельности, создать условия для формирования профессиональных компетенций.</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8"/>
          <w:szCs w:val="28"/>
          <w:rtl w:val="0"/>
        </w:rPr>
        <w:t xml:space="preserve">Одной их форм организации компетентностного подхода в условиях СПО является производственная практика.</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8"/>
          <w:szCs w:val="28"/>
          <w:rtl w:val="0"/>
        </w:rPr>
        <w:t xml:space="preserve">Целью производственной практики является приобретение, углубление первоначального практического опыта, проверку его готовности к самостоятельной трудовой деятельности. Практическое обучение студентов нашего колледжа по новому Федеральному государственному стандарту состоит из учебной и производственной практик.</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8"/>
          <w:szCs w:val="28"/>
          <w:rtl w:val="0"/>
        </w:rPr>
        <w:t xml:space="preserve">В колледже уделяется большое внимание организации и проведению занятий производственной практики.</w:t>
      </w:r>
      <w:r w:rsidDel="00000000" w:rsidR="00000000" w:rsidRPr="00000000">
        <w:rPr>
          <w:rtl w:val="0"/>
        </w:rPr>
      </w:r>
    </w:p>
    <w:p w:rsidR="00000000" w:rsidDel="00000000" w:rsidP="00000000" w:rsidRDefault="00000000" w:rsidRPr="00000000" w14:paraId="0000002A">
      <w:pPr>
        <w:shd w:fill="ffffff" w:val="clear"/>
        <w:spacing w:after="0" w:line="360" w:lineRule="auto"/>
        <w:ind w:firstLine="708"/>
        <w:contextualSpacing w:val="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По моему мнению, сформировать профессиональные компетенции у студентов в полном объеме без организации производственной практики просто невозможно.</w:t>
      </w:r>
      <w:r w:rsidDel="00000000" w:rsidR="00000000" w:rsidRPr="00000000">
        <w:rPr>
          <w:rFonts w:ascii="Calibri" w:cs="Calibri" w:eastAsia="Calibri" w:hAnsi="Calibri"/>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Профессиональные компетенции по профессии тесно связаны с видами профессиональной деятельности, к которым готовится выпускник, и формируются  в рамках каждого профессионального модуля.</w:t>
      </w:r>
      <w:r w:rsidDel="00000000" w:rsidR="00000000" w:rsidRPr="00000000">
        <w:rPr>
          <w:rtl w:val="0"/>
        </w:rPr>
      </w:r>
    </w:p>
    <w:p w:rsidR="00000000" w:rsidDel="00000000" w:rsidP="00000000" w:rsidRDefault="00000000" w:rsidRPr="00000000" w14:paraId="0000002B">
      <w:pPr>
        <w:shd w:fill="ffffff" w:val="clear"/>
        <w:spacing w:after="0" w:line="36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Рассмотрим пример формирования профессиональных компетенций по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специальности 54.02.02 Декоративно – прикладное искусство и народные промыслы (по видам). Результатом освоения программы профессионального модуля является овладение обучающимися профессиональными (ПК) и общими (ОК) компетенциями.</w:t>
      </w:r>
    </w:p>
    <w:p w:rsidR="00000000" w:rsidDel="00000000" w:rsidP="00000000" w:rsidRDefault="00000000" w:rsidRPr="00000000" w14:paraId="0000002C">
      <w:pPr>
        <w:shd w:fill="ffffff" w:val="clear"/>
        <w:spacing w:after="0" w:line="360" w:lineRule="auto"/>
        <w:ind w:firstLine="708"/>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hd w:fill="ffffff" w:val="clear"/>
        <w:spacing w:after="0"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Таблица 1</w:t>
      </w:r>
      <w:r w:rsidDel="00000000" w:rsidR="00000000" w:rsidRPr="00000000">
        <w:rPr>
          <w:rtl w:val="0"/>
        </w:rPr>
      </w:r>
    </w:p>
    <w:p w:rsidR="00000000" w:rsidDel="00000000" w:rsidP="00000000" w:rsidRDefault="00000000" w:rsidRPr="00000000" w14:paraId="000000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sz w:val="28"/>
          <w:szCs w:val="28"/>
          <w:rtl w:val="0"/>
        </w:rPr>
        <w:t xml:space="preserve">Профессиональные (ПК) и общие (ОК) компетенции по</w:t>
      </w:r>
      <w:r w:rsidDel="00000000" w:rsidR="00000000" w:rsidRPr="00000000">
        <w:rPr>
          <w:rFonts w:ascii="Times New Roman" w:cs="Times New Roman" w:eastAsia="Times New Roman" w:hAnsi="Times New Roman"/>
          <w:b w:val="1"/>
          <w:smallCaps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Профессиональному</w:t>
      </w:r>
      <w:r w:rsidDel="00000000" w:rsidR="00000000" w:rsidRPr="00000000">
        <w:rPr>
          <w:rFonts w:ascii="Times New Roman" w:cs="Times New Roman" w:eastAsia="Times New Roman" w:hAnsi="Times New Roman"/>
          <w:b w:val="1"/>
          <w:smallCaps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модулю производственно-технологическая деятельность</w:t>
      </w:r>
      <w:r w:rsidDel="00000000" w:rsidR="00000000" w:rsidRPr="00000000">
        <w:rPr>
          <w:rtl w:val="0"/>
        </w:rPr>
      </w:r>
    </w:p>
    <w:p w:rsidR="00000000" w:rsidDel="00000000" w:rsidP="00000000" w:rsidRDefault="00000000" w:rsidRPr="00000000" w14:paraId="00000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ascii="Times New Roman" w:cs="Times New Roman" w:eastAsia="Times New Roman" w:hAnsi="Times New Roman"/>
          <w:sz w:val="16"/>
          <w:szCs w:val="16"/>
        </w:rPr>
      </w:pPr>
      <w:r w:rsidDel="00000000" w:rsidR="00000000" w:rsidRPr="00000000">
        <w:rPr>
          <w:rtl w:val="0"/>
        </w:rPr>
      </w:r>
    </w:p>
    <w:tbl>
      <w:tblPr>
        <w:tblStyle w:val="Table1"/>
        <w:tblW w:w="9571.0" w:type="dxa"/>
        <w:jc w:val="left"/>
        <w:tblInd w:w="-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5"/>
        <w:gridCol w:w="7976"/>
        <w:tblGridChange w:id="0">
          <w:tblGrid>
            <w:gridCol w:w="1595"/>
            <w:gridCol w:w="7976"/>
          </w:tblGrid>
        </w:tblGridChange>
      </w:tblGrid>
      <w:tr>
        <w:trPr>
          <w:trHeight w:val="640" w:hRule="atLeast"/>
        </w:trPr>
        <w:tc>
          <w:tcPr>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30">
            <w:pPr>
              <w:widowControl w:val="0"/>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Код</w:t>
            </w:r>
          </w:p>
        </w:tc>
        <w:tc>
          <w:tcPr>
            <w:tcBorders>
              <w:top w:color="000000" w:space="0" w:sz="12" w:val="single"/>
              <w:bottom w:color="000000" w:space="0" w:sz="12" w:val="single"/>
              <w:right w:color="000000" w:space="0" w:sz="12" w:val="single"/>
            </w:tcBorders>
            <w:vAlign w:val="center"/>
          </w:tcPr>
          <w:p w:rsidR="00000000" w:rsidDel="00000000" w:rsidP="00000000" w:rsidRDefault="00000000" w:rsidRPr="00000000" w14:paraId="00000031">
            <w:pPr>
              <w:widowControl w:val="0"/>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результата обучения</w:t>
            </w:r>
          </w:p>
        </w:tc>
      </w:tr>
      <w:tr>
        <w:tc>
          <w:tcPr>
            <w:tcBorders>
              <w:top w:color="000000" w:space="0" w:sz="12" w:val="single"/>
              <w:left w:color="000000" w:space="0" w:sz="12" w:val="single"/>
            </w:tcBorders>
          </w:tcPr>
          <w:p w:rsidR="00000000" w:rsidDel="00000000" w:rsidP="00000000" w:rsidRDefault="00000000" w:rsidRPr="00000000" w14:paraId="00000032">
            <w:pPr>
              <w:widowControl w:val="0"/>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ПК 2.1. </w:t>
            </w:r>
          </w:p>
        </w:tc>
        <w:tc>
          <w:tcPr>
            <w:tcBorders>
              <w:top w:color="000000" w:space="0" w:sz="12" w:val="single"/>
              <w:right w:color="000000" w:space="0" w:sz="12" w:val="single"/>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Копировать бытовые изделия традиционного прикладного искусства.</w:t>
            </w:r>
          </w:p>
        </w:tc>
      </w:tr>
      <w:tr>
        <w:tc>
          <w:tcPr>
            <w:tcBorders>
              <w:left w:color="000000" w:space="0" w:sz="12" w:val="single"/>
            </w:tcBorders>
          </w:tcPr>
          <w:p w:rsidR="00000000" w:rsidDel="00000000" w:rsidP="00000000" w:rsidRDefault="00000000" w:rsidRPr="00000000" w14:paraId="00000034">
            <w:pPr>
              <w:widowControl w:val="0"/>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ПК 2.2. </w:t>
            </w:r>
          </w:p>
        </w:tc>
        <w:tc>
          <w:tcPr>
            <w:tcBorders>
              <w:right w:color="000000" w:space="0" w:sz="12" w:val="single"/>
            </w:tcBorders>
          </w:tcPr>
          <w:p w:rsidR="00000000" w:rsidDel="00000000" w:rsidP="00000000" w:rsidRDefault="00000000" w:rsidRPr="00000000" w14:paraId="00000035">
            <w:pPr>
              <w:widowControl w:val="0"/>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Варьировать изделия декоративно-прикладного искусства с новыми технологическими и колористическими решениями.</w:t>
            </w:r>
          </w:p>
        </w:tc>
      </w:tr>
      <w:tr>
        <w:tc>
          <w:tcPr>
            <w:tcBorders>
              <w:left w:color="000000" w:space="0" w:sz="12" w:val="single"/>
            </w:tcBorders>
          </w:tcPr>
          <w:p w:rsidR="00000000" w:rsidDel="00000000" w:rsidP="00000000" w:rsidRDefault="00000000" w:rsidRPr="00000000" w14:paraId="00000036">
            <w:pPr>
              <w:widowControl w:val="0"/>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ПК 2.3.</w:t>
            </w:r>
          </w:p>
        </w:tc>
        <w:tc>
          <w:tcPr>
            <w:tcBorders>
              <w:right w:color="000000" w:space="0" w:sz="12" w:val="single"/>
            </w:tcBorders>
          </w:tcPr>
          <w:p w:rsidR="00000000" w:rsidDel="00000000" w:rsidP="00000000" w:rsidRDefault="00000000" w:rsidRPr="00000000" w14:paraId="00000037">
            <w:pPr>
              <w:widowControl w:val="0"/>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технологические карты исполнения изделий декоративно-прикладного и народного искусства.</w:t>
            </w:r>
          </w:p>
        </w:tc>
      </w:tr>
      <w:tr>
        <w:tc>
          <w:tcPr>
            <w:tcBorders>
              <w:left w:color="000000" w:space="0" w:sz="12" w:val="single"/>
            </w:tcBorders>
          </w:tcPr>
          <w:p w:rsidR="00000000" w:rsidDel="00000000" w:rsidP="00000000" w:rsidRDefault="00000000" w:rsidRPr="00000000" w14:paraId="00000038">
            <w:pPr>
              <w:widowControl w:val="0"/>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ПК 2.4. </w:t>
            </w:r>
          </w:p>
        </w:tc>
        <w:tc>
          <w:tcPr>
            <w:tcBorders>
              <w:right w:color="000000" w:space="0" w:sz="12" w:val="single"/>
            </w:tcBorders>
          </w:tcPr>
          <w:p w:rsidR="00000000" w:rsidDel="00000000" w:rsidP="00000000" w:rsidRDefault="00000000" w:rsidRPr="00000000" w14:paraId="00000039">
            <w:pPr>
              <w:widowControl w:val="0"/>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компьютерные технологии при реализации замысла в изготовлении изделия традиционно-прикладного искусства.</w:t>
            </w:r>
          </w:p>
        </w:tc>
      </w:tr>
      <w:tr>
        <w:tc>
          <w:tcPr>
            <w:tcBorders>
              <w:left w:color="000000" w:space="0" w:sz="12" w:val="single"/>
            </w:tcBorders>
          </w:tcPr>
          <w:p w:rsidR="00000000" w:rsidDel="00000000" w:rsidP="00000000" w:rsidRDefault="00000000" w:rsidRPr="00000000" w14:paraId="0000003A">
            <w:pPr>
              <w:widowControl w:val="0"/>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ПК 2.5. </w:t>
            </w:r>
          </w:p>
        </w:tc>
        <w:tc>
          <w:tcPr>
            <w:tcBorders>
              <w:right w:color="000000" w:space="0" w:sz="12" w:val="single"/>
            </w:tcBorders>
          </w:tcPr>
          <w:p w:rsidR="00000000" w:rsidDel="00000000" w:rsidP="00000000" w:rsidRDefault="00000000" w:rsidRPr="00000000" w14:paraId="0000003B">
            <w:pPr>
              <w:widowControl w:val="0"/>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Планировать работу коллектива исполнителей и собственную деятельность.</w:t>
            </w:r>
          </w:p>
        </w:tc>
      </w:tr>
      <w:tr>
        <w:tc>
          <w:tcPr>
            <w:tcBorders>
              <w:left w:color="000000" w:space="0" w:sz="12" w:val="single"/>
            </w:tcBorders>
          </w:tcPr>
          <w:p w:rsidR="00000000" w:rsidDel="00000000" w:rsidP="00000000" w:rsidRDefault="00000000" w:rsidRPr="00000000" w14:paraId="0000003C">
            <w:pPr>
              <w:widowControl w:val="0"/>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ПК 2.6. </w:t>
            </w:r>
          </w:p>
        </w:tc>
        <w:tc>
          <w:tcPr>
            <w:tcBorders>
              <w:right w:color="000000" w:space="0" w:sz="12" w:val="single"/>
            </w:tcBorders>
          </w:tcPr>
          <w:p w:rsidR="00000000" w:rsidDel="00000000" w:rsidP="00000000" w:rsidRDefault="00000000" w:rsidRPr="00000000" w14:paraId="0000003D">
            <w:pPr>
              <w:widowControl w:val="0"/>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Контролировать изготовление изделий на предмет соответствия требованиям, предъявляемым к изделиям декоративно-прикладного и народного искусства.</w:t>
            </w:r>
          </w:p>
        </w:tc>
      </w:tr>
      <w:tr>
        <w:tc>
          <w:tcPr>
            <w:tcBorders>
              <w:left w:color="000000" w:space="0" w:sz="12" w:val="single"/>
            </w:tcBorders>
          </w:tcPr>
          <w:p w:rsidR="00000000" w:rsidDel="00000000" w:rsidP="00000000" w:rsidRDefault="00000000" w:rsidRPr="00000000" w14:paraId="0000003E">
            <w:pPr>
              <w:widowControl w:val="0"/>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ПК 2.7. </w:t>
            </w:r>
          </w:p>
        </w:tc>
        <w:tc>
          <w:tcPr>
            <w:tcBorders>
              <w:right w:color="000000" w:space="0" w:sz="12" w:val="single"/>
            </w:tcBorders>
          </w:tcPr>
          <w:p w:rsidR="00000000" w:rsidDel="00000000" w:rsidP="00000000" w:rsidRDefault="00000000" w:rsidRPr="00000000" w14:paraId="0000003F">
            <w:pPr>
              <w:widowControl w:val="0"/>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Обеспечивать и соблюдать правила и нормы безопасности в профессиональной деятельности.</w:t>
            </w:r>
          </w:p>
        </w:tc>
      </w:tr>
      <w:tr>
        <w:tc>
          <w:tcPr>
            <w:tcBorders>
              <w:left w:color="000000" w:space="0" w:sz="12" w:val="single"/>
            </w:tcBorders>
          </w:tcPr>
          <w:p w:rsidR="00000000" w:rsidDel="00000000" w:rsidP="00000000" w:rsidRDefault="00000000" w:rsidRPr="00000000" w14:paraId="00000040">
            <w:pPr>
              <w:widowControl w:val="0"/>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 1. </w:t>
            </w:r>
          </w:p>
        </w:tc>
        <w:tc>
          <w:tcPr>
            <w:tcBorders>
              <w:right w:color="000000" w:space="0" w:sz="12" w:val="single"/>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Понимать сущность и социальную значимость своей будущей профессии, проявлять к ней устойчивый интерес.</w:t>
            </w:r>
          </w:p>
        </w:tc>
      </w:tr>
      <w:tr>
        <w:tc>
          <w:tcPr>
            <w:tcBorders>
              <w:left w:color="000000" w:space="0" w:sz="12" w:val="single"/>
            </w:tcBorders>
          </w:tcPr>
          <w:p w:rsidR="00000000" w:rsidDel="00000000" w:rsidP="00000000" w:rsidRDefault="00000000" w:rsidRPr="00000000" w14:paraId="00000042">
            <w:pPr>
              <w:widowControl w:val="0"/>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 2. </w:t>
            </w:r>
          </w:p>
        </w:tc>
        <w:tc>
          <w:tcPr>
            <w:tcBorders>
              <w:right w:color="000000" w:space="0" w:sz="12" w:val="single"/>
            </w:tcBorders>
          </w:tcPr>
          <w:p w:rsidR="00000000" w:rsidDel="00000000" w:rsidP="00000000" w:rsidRDefault="00000000" w:rsidRPr="00000000" w14:paraId="00000043">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tc>
          <w:tcPr>
            <w:tcBorders>
              <w:left w:color="000000" w:space="0" w:sz="12" w:val="single"/>
            </w:tcBorders>
          </w:tcPr>
          <w:p w:rsidR="00000000" w:rsidDel="00000000" w:rsidP="00000000" w:rsidRDefault="00000000" w:rsidRPr="00000000" w14:paraId="00000044">
            <w:pPr>
              <w:widowControl w:val="0"/>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 4. </w:t>
            </w:r>
          </w:p>
        </w:tc>
        <w:tc>
          <w:tcPr>
            <w:tcBorders>
              <w:right w:color="000000" w:space="0" w:sz="12" w:val="single"/>
            </w:tcBorders>
          </w:tcPr>
          <w:p w:rsidR="00000000" w:rsidDel="00000000" w:rsidP="00000000" w:rsidRDefault="00000000" w:rsidRPr="00000000" w14:paraId="0000004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поиск использование  информации, необходимой для эффективного выполнения профессиональных задач, профессионального и личностного развития.</w:t>
            </w:r>
          </w:p>
        </w:tc>
      </w:tr>
      <w:tr>
        <w:tc>
          <w:tcPr>
            <w:tcBorders>
              <w:left w:color="000000" w:space="0" w:sz="12" w:val="single"/>
            </w:tcBorders>
          </w:tcPr>
          <w:p w:rsidR="00000000" w:rsidDel="00000000" w:rsidP="00000000" w:rsidRDefault="00000000" w:rsidRPr="00000000" w14:paraId="00000046">
            <w:pPr>
              <w:widowControl w:val="0"/>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 5.</w:t>
            </w:r>
          </w:p>
        </w:tc>
        <w:tc>
          <w:tcPr>
            <w:tcBorders>
              <w:right w:color="000000" w:space="0" w:sz="12" w:val="single"/>
            </w:tcBorders>
          </w:tcPr>
          <w:p w:rsidR="00000000" w:rsidDel="00000000" w:rsidP="00000000" w:rsidRDefault="00000000" w:rsidRPr="00000000" w14:paraId="0000004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информационно- коммуникационные технологии в профессиональной деятельности.</w:t>
            </w:r>
          </w:p>
        </w:tc>
      </w:tr>
      <w:tr>
        <w:trPr>
          <w:trHeight w:val="660" w:hRule="atLeast"/>
        </w:trPr>
        <w:tc>
          <w:tcPr>
            <w:tcBorders>
              <w:left w:color="000000" w:space="0" w:sz="12" w:val="single"/>
            </w:tcBorders>
          </w:tcPr>
          <w:p w:rsidR="00000000" w:rsidDel="00000000" w:rsidP="00000000" w:rsidRDefault="00000000" w:rsidRPr="00000000" w14:paraId="00000048">
            <w:pPr>
              <w:widowControl w:val="0"/>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 8.</w:t>
            </w:r>
          </w:p>
        </w:tc>
        <w:tc>
          <w:tcPr>
            <w:tcBorders>
              <w:right w:color="000000" w:space="0" w:sz="12" w:val="single"/>
            </w:tcBorders>
          </w:tcPr>
          <w:p w:rsidR="00000000" w:rsidDel="00000000" w:rsidP="00000000" w:rsidRDefault="00000000" w:rsidRPr="00000000" w14:paraId="00000049">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trPr>
          <w:trHeight w:val="660" w:hRule="atLeast"/>
        </w:trPr>
        <w:tc>
          <w:tcPr>
            <w:tcBorders>
              <w:left w:color="000000" w:space="0" w:sz="12" w:val="single"/>
            </w:tcBorders>
          </w:tcPr>
          <w:p w:rsidR="00000000" w:rsidDel="00000000" w:rsidP="00000000" w:rsidRDefault="00000000" w:rsidRPr="00000000" w14:paraId="0000004A">
            <w:pPr>
              <w:widowControl w:val="0"/>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 9.</w:t>
            </w:r>
          </w:p>
        </w:tc>
        <w:tc>
          <w:tcPr>
            <w:tcBorders>
              <w:right w:color="000000" w:space="0" w:sz="12" w:val="single"/>
            </w:tcBorders>
          </w:tcPr>
          <w:p w:rsidR="00000000" w:rsidDel="00000000" w:rsidP="00000000" w:rsidRDefault="00000000" w:rsidRPr="00000000" w14:paraId="0000004B">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Ориентироваться в условиях частой смены технологий в профессиональной деятельности.</w:t>
            </w:r>
          </w:p>
        </w:tc>
      </w:tr>
    </w:tbl>
    <w:p w:rsidR="00000000" w:rsidDel="00000000" w:rsidP="00000000" w:rsidRDefault="00000000" w:rsidRPr="00000000" w14:paraId="000000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ab/>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Педагогическая технология – это такое построение деятельности педагога, в которой все входящие в него действия представлены в определенной последовательности и целостности, а выполнение предполагает достижение необходимого результата и имеет прогнозируемый характер.</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Широкое внедрение инновационных технологий  создают условия для повышения качества обучения,  познавательной активности и профессиональной мотивации студентов.</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Таким образом, можно сделать вывод, что данные технологии, которые  эффективно использую, позволили мне, как учителю, спланировать свою работу, которая направлена на достижение цели</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современного профессионального образования, и добиться хороших результатов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формировании компетенций художника-мастера.</w:t>
      </w:r>
      <w:r w:rsidDel="00000000" w:rsidR="00000000" w:rsidRPr="00000000">
        <w:rPr>
          <w:rtl w:val="0"/>
        </w:rPr>
      </w:r>
    </w:p>
    <w:p w:rsidR="00000000" w:rsidDel="00000000" w:rsidP="00000000" w:rsidRDefault="00000000" w:rsidRPr="00000000" w14:paraId="0000004F">
      <w:pPr>
        <w:shd w:fill="ffffff" w:val="clear"/>
        <w:spacing w:after="0" w:line="360" w:lineRule="auto"/>
        <w:ind w:firstLine="708"/>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0">
      <w:pPr>
        <w:shd w:fill="ffffff" w:val="clear"/>
        <w:spacing w:after="0" w:line="360" w:lineRule="auto"/>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Список литературы</w:t>
      </w:r>
    </w:p>
    <w:p w:rsidR="00000000" w:rsidDel="00000000" w:rsidP="00000000" w:rsidRDefault="00000000" w:rsidRPr="00000000" w14:paraId="00000051">
      <w:pPr>
        <w:numPr>
          <w:ilvl w:val="0"/>
          <w:numId w:val="2"/>
        </w:numPr>
        <w:shd w:fill="ffffff" w:val="clear"/>
        <w:spacing w:after="0" w:line="360" w:lineRule="auto"/>
        <w:ind w:left="0" w:hanging="360"/>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Селевко Г.К. Современные образовательные технологии. – М.,2012.</w:t>
      </w:r>
    </w:p>
    <w:p w:rsidR="00000000" w:rsidDel="00000000" w:rsidP="00000000" w:rsidRDefault="00000000" w:rsidRPr="00000000" w14:paraId="00000052">
      <w:pPr>
        <w:numPr>
          <w:ilvl w:val="0"/>
          <w:numId w:val="2"/>
        </w:numPr>
        <w:shd w:fill="ffffff" w:val="clear"/>
        <w:spacing w:after="0" w:line="360" w:lineRule="auto"/>
        <w:ind w:left="0" w:hanging="360"/>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Скакун В.А. Организация и методика профессионального обучения. Учебное пособие. М.: ИНФРА-М, 2007.</w:t>
      </w:r>
    </w:p>
    <w:p w:rsidR="00000000" w:rsidDel="00000000" w:rsidP="00000000" w:rsidRDefault="00000000" w:rsidRPr="00000000" w14:paraId="00000053">
      <w:pPr>
        <w:numPr>
          <w:ilvl w:val="0"/>
          <w:numId w:val="2"/>
        </w:numPr>
        <w:shd w:fill="ffffff" w:val="clear"/>
        <w:spacing w:after="0" w:line="360" w:lineRule="auto"/>
        <w:ind w:left="0" w:hanging="360"/>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Организация и методика </w:t>
      </w:r>
      <w:r w:rsidDel="00000000" w:rsidR="00000000" w:rsidRPr="00000000">
        <w:rPr>
          <w:rFonts w:ascii="Times New Roman" w:cs="Times New Roman" w:eastAsia="Times New Roman" w:hAnsi="Times New Roman"/>
          <w:sz w:val="28"/>
          <w:szCs w:val="28"/>
          <w:rtl w:val="0"/>
        </w:rPr>
        <w:t xml:space="preserve">производственного </w:t>
      </w:r>
      <w:hyperlink r:id="rId7">
        <w:r w:rsidDel="00000000" w:rsidR="00000000" w:rsidRPr="00000000">
          <w:rPr>
            <w:rFonts w:ascii="Times New Roman" w:cs="Times New Roman" w:eastAsia="Times New Roman" w:hAnsi="Times New Roman"/>
            <w:sz w:val="28"/>
            <w:szCs w:val="28"/>
            <w:rtl w:val="0"/>
          </w:rPr>
          <w:t xml:space="preserve">обучения</w:t>
        </w:r>
      </w:hyperlink>
      <w:r w:rsidDel="00000000" w:rsidR="00000000" w:rsidRPr="00000000">
        <w:rPr>
          <w:rFonts w:ascii="Times New Roman" w:cs="Times New Roman" w:eastAsia="Times New Roman" w:hAnsi="Times New Roman"/>
          <w:color w:val="000000"/>
          <w:sz w:val="28"/>
          <w:szCs w:val="28"/>
          <w:rtl w:val="0"/>
        </w:rPr>
        <w:t xml:space="preserve"> 2004г.</w:t>
      </w:r>
    </w:p>
    <w:p w:rsidR="00000000" w:rsidDel="00000000" w:rsidP="00000000" w:rsidRDefault="00000000" w:rsidRPr="00000000" w14:paraId="00000054">
      <w:pPr>
        <w:spacing w:after="0" w:line="360" w:lineRule="auto"/>
        <w:contextualSpacing w:val="0"/>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55">
      <w:pPr>
        <w:spacing w:after="0" w:line="360" w:lineRule="auto"/>
        <w:contextualSpacing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Modern pedagogical technologies in the formation of students' professional competences of artist-master in the process of industrial practices "Modern pedagogical technologies in the formation of students' professional competences of artist-master in the process of industrial practices </w:t>
      </w:r>
    </w:p>
    <w:p w:rsidR="00000000" w:rsidDel="00000000" w:rsidP="00000000" w:rsidRDefault="00000000" w:rsidRPr="00000000" w14:paraId="00000056">
      <w:pPr>
        <w:spacing w:after="0" w:line="360" w:lineRule="auto"/>
        <w:contextualSpacing w:val="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57">
      <w:pPr>
        <w:spacing w:after="0" w:line="360" w:lineRule="auto"/>
        <w:contextualSpacing w:val="0"/>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Ilnitskaya Irina Urevna</w:t>
      </w:r>
      <w:r w:rsidDel="00000000" w:rsidR="00000000" w:rsidRPr="00000000">
        <w:rPr>
          <w:rFonts w:ascii="Times New Roman" w:cs="Times New Roman" w:eastAsia="Times New Roman" w:hAnsi="Times New Roman"/>
          <w:sz w:val="28"/>
          <w:szCs w:val="28"/>
          <w:vertAlign w:val="superscript"/>
        </w:rPr>
        <w:footnoteReference w:customMarkFollows="0" w:id="1"/>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teacher specialties 54.01.20 Graphic design 54.02.01 Design (on branches), 54.02.05 Painting (by type) 54.02.02 Decorative-applied art and national crafts (by kinds)  «TOGA POU teachers College of the city of Tambov»</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spacing w:after="0" w:line="36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«Annotation»</w:t>
      </w:r>
    </w:p>
    <w:p w:rsidR="00000000" w:rsidDel="00000000" w:rsidP="00000000" w:rsidRDefault="00000000" w:rsidRPr="00000000" w14:paraId="0000005B">
      <w:pPr>
        <w:spacing w:after="0" w:line="36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Executive summary Secondary vocational education ensures the acquisition of a specialty and the advancement of personality in the educational system. The system of vocational education faces the problem of training specialists in demand in the modern labor market. The authors see the solution of this problem in the formation of both basic professional and additional professional competences of future specialists. The article provides an interpretation of the terms "competence", "competence approach", "professional competence", "General competence". </w:t>
      </w:r>
    </w:p>
    <w:p w:rsidR="00000000" w:rsidDel="00000000" w:rsidP="00000000" w:rsidRDefault="00000000" w:rsidRPr="00000000" w14:paraId="0000005C">
      <w:pPr>
        <w:spacing w:after="0" w:line="36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after="0" w:line="36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Keywords requirements of modern production, Federal state educational standard, professional competence, General competence</w:t>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font w:name="Courier Ne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Ильницкая И.Ю.ilnitskay22@gmail.com</w:t>
      </w:r>
      <w:r w:rsidDel="00000000" w:rsidR="00000000" w:rsidRPr="00000000">
        <w:rPr>
          <w:rtl w:val="0"/>
        </w:rPr>
      </w:r>
    </w:p>
  </w:footnote>
  <w:footnote w:id="1">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Ilnitskaya I.U.ilnitskay22@gmail.com</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644" w:hanging="359.99999999999994"/>
      </w:pPr>
      <w:rPr/>
    </w:lvl>
    <w:lvl w:ilvl="1">
      <w:start w:val="1"/>
      <w:numFmt w:val="decimal"/>
      <w:lvlText w:val="%2."/>
      <w:lvlJc w:val="left"/>
      <w:pPr>
        <w:ind w:left="1364" w:hanging="360"/>
      </w:pPr>
      <w:rPr/>
    </w:lvl>
    <w:lvl w:ilvl="2">
      <w:start w:val="1"/>
      <w:numFmt w:val="decimal"/>
      <w:lvlText w:val="%3."/>
      <w:lvlJc w:val="left"/>
      <w:pPr>
        <w:ind w:left="2084" w:hanging="360"/>
      </w:pPr>
      <w:rPr/>
    </w:lvl>
    <w:lvl w:ilvl="3">
      <w:start w:val="1"/>
      <w:numFmt w:val="decimal"/>
      <w:lvlText w:val="%4."/>
      <w:lvlJc w:val="left"/>
      <w:pPr>
        <w:ind w:left="2804" w:hanging="360"/>
      </w:pPr>
      <w:rPr/>
    </w:lvl>
    <w:lvl w:ilvl="4">
      <w:start w:val="1"/>
      <w:numFmt w:val="decimal"/>
      <w:lvlText w:val="%5."/>
      <w:lvlJc w:val="left"/>
      <w:pPr>
        <w:ind w:left="3524" w:hanging="360"/>
      </w:pPr>
      <w:rPr/>
    </w:lvl>
    <w:lvl w:ilvl="5">
      <w:start w:val="1"/>
      <w:numFmt w:val="decimal"/>
      <w:lvlText w:val="%6."/>
      <w:lvlJc w:val="left"/>
      <w:pPr>
        <w:ind w:left="4244" w:hanging="360"/>
      </w:pPr>
      <w:rPr/>
    </w:lvl>
    <w:lvl w:ilvl="6">
      <w:start w:val="1"/>
      <w:numFmt w:val="decimal"/>
      <w:lvlText w:val="%7."/>
      <w:lvlJc w:val="left"/>
      <w:pPr>
        <w:ind w:left="4964" w:hanging="360"/>
      </w:pPr>
      <w:rPr/>
    </w:lvl>
    <w:lvl w:ilvl="7">
      <w:start w:val="1"/>
      <w:numFmt w:val="decimal"/>
      <w:lvlText w:val="%8."/>
      <w:lvlJc w:val="left"/>
      <w:pPr>
        <w:ind w:left="5684" w:hanging="360"/>
      </w:pPr>
      <w:rPr/>
    </w:lvl>
    <w:lvl w:ilvl="8">
      <w:start w:val="1"/>
      <w:numFmt w:val="decimal"/>
      <w:lvlText w:val="%9."/>
      <w:lvlJc w:val="left"/>
      <w:pPr>
        <w:ind w:left="6404"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after="100" w:before="100"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F8310B"/>
  </w:style>
  <w:style w:type="paragraph" w:styleId="4">
    <w:name w:val="heading 4"/>
    <w:basedOn w:val="a"/>
    <w:link w:val="40"/>
    <w:uiPriority w:val="9"/>
    <w:qFormat w:val="1"/>
    <w:rsid w:val="00A46425"/>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c21" w:customStyle="1">
    <w:name w:val="c21"/>
    <w:basedOn w:val="a"/>
    <w:rsid w:val="00AC26D2"/>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c0" w:customStyle="1">
    <w:name w:val="c0"/>
    <w:basedOn w:val="a0"/>
    <w:rsid w:val="00AC26D2"/>
  </w:style>
  <w:style w:type="character" w:styleId="c7" w:customStyle="1">
    <w:name w:val="c7"/>
    <w:basedOn w:val="a0"/>
    <w:rsid w:val="00AC26D2"/>
  </w:style>
  <w:style w:type="paragraph" w:styleId="c36" w:customStyle="1">
    <w:name w:val="c36"/>
    <w:basedOn w:val="a"/>
    <w:rsid w:val="00AC26D2"/>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c3" w:customStyle="1">
    <w:name w:val="c3"/>
    <w:basedOn w:val="a0"/>
    <w:rsid w:val="00AC26D2"/>
  </w:style>
  <w:style w:type="paragraph" w:styleId="c43" w:customStyle="1">
    <w:name w:val="c43"/>
    <w:basedOn w:val="a"/>
    <w:rsid w:val="00AC26D2"/>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34" w:customStyle="1">
    <w:name w:val="c34"/>
    <w:basedOn w:val="a"/>
    <w:rsid w:val="00AC26D2"/>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11" w:customStyle="1">
    <w:name w:val="c11"/>
    <w:basedOn w:val="a"/>
    <w:rsid w:val="00AC26D2"/>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 w:customStyle="1">
    <w:name w:val="c52"/>
    <w:basedOn w:val="a"/>
    <w:rsid w:val="00AC26D2"/>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c24" w:customStyle="1">
    <w:name w:val="c24"/>
    <w:basedOn w:val="a0"/>
    <w:rsid w:val="00AC26D2"/>
  </w:style>
  <w:style w:type="character" w:styleId="a3">
    <w:name w:val="Hyperlink"/>
    <w:basedOn w:val="a0"/>
    <w:uiPriority w:val="99"/>
    <w:semiHidden w:val="1"/>
    <w:unhideWhenUsed w:val="1"/>
    <w:rsid w:val="00AC26D2"/>
    <w:rPr>
      <w:color w:val="0000ff"/>
      <w:u w:val="single"/>
    </w:rPr>
  </w:style>
  <w:style w:type="paragraph" w:styleId="a4">
    <w:name w:val="List Paragraph"/>
    <w:basedOn w:val="a"/>
    <w:uiPriority w:val="34"/>
    <w:qFormat w:val="1"/>
    <w:rsid w:val="00F4302A"/>
    <w:pPr>
      <w:ind w:left="720"/>
      <w:contextualSpacing w:val="1"/>
    </w:pPr>
  </w:style>
  <w:style w:type="paragraph" w:styleId="2">
    <w:name w:val="List 2"/>
    <w:basedOn w:val="a"/>
    <w:uiPriority w:val="99"/>
    <w:rsid w:val="00D67005"/>
    <w:pPr>
      <w:ind w:left="566" w:hanging="283"/>
    </w:pPr>
    <w:rPr>
      <w:rFonts w:ascii="Calibri" w:cs="Calibri" w:eastAsia="Times New Roman" w:hAnsi="Calibri"/>
      <w:lang w:val="en-US"/>
    </w:rPr>
  </w:style>
  <w:style w:type="paragraph" w:styleId="a5">
    <w:name w:val="List"/>
    <w:basedOn w:val="a"/>
    <w:uiPriority w:val="99"/>
    <w:rsid w:val="00D67005"/>
    <w:pPr>
      <w:ind w:left="283" w:hanging="283"/>
    </w:pPr>
    <w:rPr>
      <w:rFonts w:ascii="Calibri" w:cs="Calibri" w:eastAsia="Times New Roman" w:hAnsi="Calibri"/>
      <w:lang w:val="en-US"/>
    </w:rPr>
  </w:style>
  <w:style w:type="paragraph" w:styleId="a6">
    <w:name w:val="footnote text"/>
    <w:basedOn w:val="a"/>
    <w:link w:val="a7"/>
    <w:uiPriority w:val="99"/>
    <w:semiHidden w:val="1"/>
    <w:unhideWhenUsed w:val="1"/>
    <w:rsid w:val="0001331E"/>
    <w:pPr>
      <w:spacing w:after="0" w:line="240" w:lineRule="auto"/>
    </w:pPr>
    <w:rPr>
      <w:sz w:val="20"/>
      <w:szCs w:val="20"/>
    </w:rPr>
  </w:style>
  <w:style w:type="character" w:styleId="a7" w:customStyle="1">
    <w:name w:val="Текст сноски Знак"/>
    <w:basedOn w:val="a0"/>
    <w:link w:val="a6"/>
    <w:uiPriority w:val="99"/>
    <w:semiHidden w:val="1"/>
    <w:rsid w:val="0001331E"/>
    <w:rPr>
      <w:sz w:val="20"/>
      <w:szCs w:val="20"/>
    </w:rPr>
  </w:style>
  <w:style w:type="character" w:styleId="a8">
    <w:name w:val="footnote reference"/>
    <w:basedOn w:val="a0"/>
    <w:uiPriority w:val="99"/>
    <w:semiHidden w:val="1"/>
    <w:unhideWhenUsed w:val="1"/>
    <w:rsid w:val="0001331E"/>
    <w:rPr>
      <w:vertAlign w:val="superscript"/>
    </w:rPr>
  </w:style>
  <w:style w:type="character" w:styleId="40" w:customStyle="1">
    <w:name w:val="Заголовок 4 Знак"/>
    <w:basedOn w:val="a0"/>
    <w:link w:val="4"/>
    <w:uiPriority w:val="9"/>
    <w:rsid w:val="00A46425"/>
    <w:rPr>
      <w:rFonts w:ascii="Times New Roman" w:cs="Times New Roman" w:eastAsia="Times New Roman" w:hAnsi="Times New Roman"/>
      <w:b w:val="1"/>
      <w:bCs w:val="1"/>
      <w:sz w:val="24"/>
      <w:szCs w:val="24"/>
      <w:lang w:eastAsia="ru-RU"/>
    </w:rPr>
  </w:style>
  <w:style w:type="paragraph" w:styleId="a9">
    <w:name w:val="Normal (Web)"/>
    <w:basedOn w:val="a"/>
    <w:uiPriority w:val="99"/>
    <w:unhideWhenUsed w:val="1"/>
    <w:rsid w:val="00A46425"/>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numbering" Target="numbering.xml"/><Relationship Id="rId4" Type="http://schemas.openxmlformats.org/officeDocument/2006/relationships/footnotes" Target="footnotes.xml"/><Relationship Id="rId3" Type="http://schemas.openxmlformats.org/officeDocument/2006/relationships/fontTable" Target="fontTable.xml"/><Relationship Id="rId6" Type="http://schemas.openxmlformats.org/officeDocument/2006/relationships/styles" Target="styles.xml"/><Relationship Id="rId7" Type="http://schemas.openxmlformats.org/officeDocument/2006/relationships/hyperlink" Target="https://www.google.com/url?q=http://baza-referat.ru/%25D0%259E%25D0%25B1%25D1%2583%25D1%2587%25D0%25B5%25D0%25BD%25D0%25B8%25D0%25B5&amp;sa=D&amp;ust=1458490620130000&amp;usg=AFQjCNEJf6le8qNdYGDoml6PsASu5vaFQg" TargetMode="External"/><Relationship Id="rId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