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Наш век справедливо называют веком человеческих качеств. Перед глобальными вызовами современности, в условиях жестких ресурсных, экологических и демографических ограничений все большее значение приобретают человеческие способности, дарования и таланты. Это означает, что новое столетие будет веком образования, так как оно призвано обеспечить воспроизводство человека как социального существа, духовной, мыслящей и ответственной личности.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Образовательные учреждения и педагоги, чья деятельность наиболее отвечает современным требованиям, получают государственную поддержку. В различных городах России, ведется научно-педагогическая деятельность, проводятся конкурсы, в рамках которых вырабатываются и воплощаются в жизнь концепции формирования школы будущего.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Задача современной школы – подготовить человека думающего и чувствующего, умеющего жить в социуме, обладающего внутренней культурой, а также способного не просто получать знания, но и использовать их в жизни. Чтобы выпускник школы был востребован обществом при любых условиях, его не просто надо научить – не менее, если не более важно научить его учиться. Образование, прежде всего, формирование готовности к самостоятельному познанию, становится ключом к успешному развитию общества. Учащимся должны быть предоставлены максимальные возможности для формирования у них установки на творческую деятельность и умений творчески мыслить. Цель учителя начальных классов: научить учащихся стремиться к созданию нового, нестереотипного, делать выбор, принимать решения за себя и за других людей, сформировать у них принципиальную установку на творчество. А для этого необходимо создать условия для активизации самостоятельной деятельности учащихся (поиск и обработка информации).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«Образование – это один из социальных институтов общества, и оно отражает цели общественного развития... Это формирование образа мира и своего места в нем. Не трансляция знаний, как мы думали, и не подготовка к жизни и труду. Школа – это лестница, путь восхождения к одухотворенному разуму человека. Мы на рубеже веков и тысячелетий вдруг обратили внимание, что, оказывается, культура, которую мы создали, вдруг маркируется как культура войны, культура разъединения, культура разобщения стран, народов, цивилизаций, </w:t>
      </w:r>
      <w:proofErr w:type="spellStart"/>
      <w:r>
        <w:rPr>
          <w:color w:val="000000"/>
          <w:sz w:val="27"/>
          <w:szCs w:val="27"/>
        </w:rPr>
        <w:t>конфессий</w:t>
      </w:r>
      <w:proofErr w:type="spellEnd"/>
      <w:r>
        <w:rPr>
          <w:color w:val="000000"/>
          <w:sz w:val="27"/>
          <w:szCs w:val="27"/>
        </w:rPr>
        <w:t xml:space="preserve">, человек отчуждается от природы. Мы избрали такую ось </w:t>
      </w:r>
      <w:proofErr w:type="spellStart"/>
      <w:r>
        <w:rPr>
          <w:color w:val="000000"/>
          <w:sz w:val="27"/>
          <w:szCs w:val="27"/>
        </w:rPr>
        <w:t>цивилизационного</w:t>
      </w:r>
      <w:proofErr w:type="spellEnd"/>
      <w:r>
        <w:rPr>
          <w:color w:val="000000"/>
          <w:sz w:val="27"/>
          <w:szCs w:val="27"/>
        </w:rPr>
        <w:t xml:space="preserve"> развития, которая породила кризис. И не только кризис экологический, а системный, духовный кризис. Надо изменить культуру, которую мы транслируем в образовании. Языка науки недостаточно, чтобы сформировать целостное представление о мире. Надо использовать и другие языки: искусства, чувственного восприятия природы, религии» 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Само представление о том, что нужны радикальные изменения в системе общего среднего образования, присутствует в разных странах мира. Считается, что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роль учащегося должна существенно возрастать, ему должен предъявляется не сухой текстовый материал из книжек, а наглядный образ. Но главное – это его собственная деятельность руками, эксперимент, постижение окружающего </w:t>
      </w:r>
      <w:r>
        <w:rPr>
          <w:color w:val="000000"/>
          <w:sz w:val="27"/>
          <w:szCs w:val="27"/>
        </w:rPr>
        <w:lastRenderedPageBreak/>
        <w:t xml:space="preserve">мира через собственный опыт, а также использование современных информационных технологий в учебном процессе. Школа должна учить учиться 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Одной из проблем начального образования является и социальная адаптация ребёнка в новом для него коллективе. Если ребёнок не занимался ранее в дошкольном детстве, не ходил в сад по тем или иным причинам, он может быть не подготовлен к этому. И чем больше новый коллектив, тем сложнее ребёнку адаптироваться в этой новой для него жизненной ситуации. Кроме того, после достаточно мягкого режима в дошкольных образовательных учреждениях, ребенок, попадая в начальную школу, испытывает психологический дискомфорт от того, что он вынужден подчиняться определённым нормам и правилам, принятым в учебном заведении. Так, например, необходимость сидеть за партой для некоторых детей на начальном этапе является достаточно серьёзной проблемой. Энергичные по своей натуре дети не в состоянии долго усидеть на одном месте, тем более – концентрируя своё внимание на изучаемом предмете.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последние годы образовательное пространство стремительно завоевывает личностно-ориентированное развивающее обучение. Его популярность обусловлена рядом объективных обстоятельств: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Во-первых, динамичное развитие российского общества требует формирования в человеке не столько типичного, сколько ярко индивидуального, позволяющего ребенку стать и оставаться самим собой в быстро изменяющемся социуме.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Во-вторых, современные школьники прагматичны в мыслях и действиях, мобильны и раскрепощены, а это требует от педагогов применения новых подходов и методов во взаимодействии с учащимися.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В-третьих, современная школа остро нуждается в </w:t>
      </w:r>
      <w:proofErr w:type="spellStart"/>
      <w:r>
        <w:rPr>
          <w:color w:val="000000"/>
          <w:sz w:val="27"/>
          <w:szCs w:val="27"/>
        </w:rPr>
        <w:t>гуманизации</w:t>
      </w:r>
      <w:proofErr w:type="spellEnd"/>
      <w:r>
        <w:rPr>
          <w:color w:val="000000"/>
          <w:sz w:val="27"/>
          <w:szCs w:val="27"/>
        </w:rPr>
        <w:t xml:space="preserve"> отношений детей и взрослых.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Согласно концепции личностно-ориентированного обучения, младший школьник – индивидуальность, активно действующий субъект образовательного пространства, со своими особенностями, ценностями, отношением к окружающему миру, субъектным опытом. В условиях личностно-ориентированного подхода школьник для учителя предстает как уникальное явление. Учитель помогает учащемуся начальных классов реализовать свой потенциал, достичь своих учебных целей и развить личностные смыслы обучения.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Ученик продемонстрирует активную познавательную деятельность только при умелом руководстве учителя, когда: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он становится равноправным участником процесса обучения;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его самостоятельная работа приобретает вариативный, </w:t>
      </w:r>
      <w:proofErr w:type="spellStart"/>
      <w:r>
        <w:rPr>
          <w:color w:val="000000"/>
          <w:sz w:val="27"/>
          <w:szCs w:val="27"/>
        </w:rPr>
        <w:t>разноуровневый</w:t>
      </w:r>
      <w:proofErr w:type="spellEnd"/>
      <w:r>
        <w:rPr>
          <w:color w:val="000000"/>
          <w:sz w:val="27"/>
          <w:szCs w:val="27"/>
        </w:rPr>
        <w:t xml:space="preserve"> характер, что, безусловно, делает ученика уверенным в своих действиях;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монолог учителя все больше превращается в учебный диалог, дискуссию, значительно меньше используются репродуктивные методы обучения;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деловое сотрудничество вытесняет учебно-дисциплинарный стиль общения;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-свое место в уроке достойно занимает парная, групповая и коллективные формы работы.</w:t>
      </w:r>
    </w:p>
    <w:p w:rsidR="00CA58B4" w:rsidRDefault="00CA58B4" w:rsidP="00CA58B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Таким образом, система личностно-ориентированного обучения выступает как одно из необходимых условий достижения нового качества образования, так как </w:t>
      </w:r>
      <w:r>
        <w:rPr>
          <w:color w:val="000000"/>
          <w:sz w:val="27"/>
          <w:szCs w:val="27"/>
        </w:rPr>
        <w:lastRenderedPageBreak/>
        <w:t>в этих условиях в полной мере реализуется сущность образования: учащиеся осваивают содержание знаний, овладевают системой интеллектуальных и практических навыков и умений, осваивают опыт творческой деятельности и овладевают опытом эмоционально-волевого отношения к миру, к другим людям.</w:t>
      </w:r>
    </w:p>
    <w:p w:rsidR="00CA58B4" w:rsidRDefault="00CA58B4" w:rsidP="00CA58B4">
      <w:pPr>
        <w:spacing w:after="0"/>
      </w:pPr>
    </w:p>
    <w:p w:rsidR="00B7482F" w:rsidRDefault="00B7482F"/>
    <w:sectPr w:rsidR="00B7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A58B4"/>
    <w:rsid w:val="00B7482F"/>
    <w:rsid w:val="00CA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2017-09-22T20:37:00Z</dcterms:created>
  <dcterms:modified xsi:type="dcterms:W3CDTF">2017-09-22T20:37:00Z</dcterms:modified>
</cp:coreProperties>
</file>