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bCs/>
          <w:kern w:val="36"/>
          <w:sz w:val="28"/>
          <w:szCs w:val="28"/>
        </w:rPr>
      </w:pPr>
      <w:r w:rsidRPr="003D37F9"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>МБОУ «СОШ №2»  с. Александрия</w:t>
      </w: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bCs/>
          <w:kern w:val="36"/>
          <w:sz w:val="28"/>
          <w:szCs w:val="28"/>
        </w:rPr>
      </w:pPr>
      <w:r w:rsidRPr="003D37F9"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>Благодарненского района Ставропольского края</w:t>
      </w: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D70E1C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bCs/>
          <w:kern w:val="36"/>
          <w:sz w:val="36"/>
          <w:szCs w:val="36"/>
        </w:rPr>
      </w:pPr>
      <w:r>
        <w:rPr>
          <w:rFonts w:ascii="Monotype Corsiva" w:eastAsia="Times New Roman" w:hAnsi="Monotype Corsiva" w:cs="Times New Roman"/>
          <w:bCs/>
          <w:kern w:val="36"/>
          <w:sz w:val="36"/>
          <w:szCs w:val="36"/>
        </w:rPr>
        <w:t>Выступление</w:t>
      </w:r>
      <w:r w:rsidRPr="00D70E1C">
        <w:rPr>
          <w:rFonts w:ascii="Monotype Corsiva" w:eastAsia="Times New Roman" w:hAnsi="Monotype Corsiva" w:cs="Times New Roman"/>
          <w:bCs/>
          <w:kern w:val="36"/>
          <w:sz w:val="36"/>
          <w:szCs w:val="36"/>
        </w:rPr>
        <w:t>:</w:t>
      </w:r>
    </w:p>
    <w:p w:rsidR="00A30F12" w:rsidRP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bCs/>
          <w:kern w:val="36"/>
          <w:sz w:val="44"/>
          <w:szCs w:val="44"/>
        </w:rPr>
      </w:pPr>
      <w:r w:rsidRPr="00A30F12">
        <w:rPr>
          <w:rFonts w:ascii="Monotype Corsiva" w:eastAsia="Times New Roman" w:hAnsi="Monotype Corsiva" w:cs="Times New Roman"/>
          <w:b/>
          <w:bCs/>
          <w:kern w:val="36"/>
          <w:sz w:val="44"/>
          <w:szCs w:val="44"/>
        </w:rPr>
        <w:t>«Роль профессиональной компетентности учителя в условиях перехода на новые стандарты обучения</w:t>
      </w:r>
      <w:r w:rsidRPr="00A30F12">
        <w:rPr>
          <w:rFonts w:ascii="Monotype Corsiva" w:eastAsia="Times New Roman" w:hAnsi="Monotype Corsiva" w:cs="Arial"/>
          <w:b/>
          <w:bCs/>
          <w:kern w:val="36"/>
          <w:sz w:val="44"/>
          <w:szCs w:val="44"/>
        </w:rPr>
        <w:t>»</w:t>
      </w: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Times New Roman"/>
          <w:bCs/>
          <w:kern w:val="36"/>
          <w:sz w:val="44"/>
          <w:szCs w:val="44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ind w:left="5812"/>
        <w:textAlignment w:val="baseline"/>
        <w:outlineLvl w:val="0"/>
        <w:rPr>
          <w:rFonts w:ascii="Monotype Corsiva" w:eastAsia="Times New Roman" w:hAnsi="Monotype Corsiva" w:cs="Times New Roman"/>
          <w:bCs/>
          <w:kern w:val="36"/>
          <w:sz w:val="28"/>
          <w:szCs w:val="28"/>
        </w:rPr>
      </w:pPr>
      <w:r w:rsidRPr="003D37F9"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>Подготовила учитель математики информатики</w:t>
      </w:r>
      <w:r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 xml:space="preserve"> </w:t>
      </w:r>
      <w:r w:rsidR="00606D17"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>высше</w:t>
      </w:r>
      <w:r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 xml:space="preserve">й квалификационной категории  </w:t>
      </w:r>
      <w:r w:rsidRPr="003D37F9">
        <w:rPr>
          <w:rFonts w:ascii="Monotype Corsiva" w:eastAsia="Times New Roman" w:hAnsi="Monotype Corsiva" w:cs="Times New Roman"/>
          <w:bCs/>
          <w:kern w:val="36"/>
          <w:sz w:val="28"/>
          <w:szCs w:val="28"/>
        </w:rPr>
        <w:t>Шевченко Т. Н.</w:t>
      </w: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8F78C3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</w:p>
    <w:p w:rsidR="00A30F12" w:rsidRPr="003D37F9" w:rsidRDefault="00A30F12" w:rsidP="00A30F12">
      <w:pPr>
        <w:spacing w:after="0" w:line="27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Cs/>
          <w:kern w:val="36"/>
          <w:sz w:val="36"/>
          <w:szCs w:val="36"/>
        </w:rPr>
      </w:pPr>
      <w:r w:rsidRPr="003D37F9">
        <w:rPr>
          <w:rFonts w:ascii="Monotype Corsiva" w:eastAsia="Times New Roman" w:hAnsi="Monotype Corsiva" w:cs="Arial"/>
          <w:bCs/>
          <w:kern w:val="36"/>
          <w:sz w:val="36"/>
          <w:szCs w:val="36"/>
        </w:rPr>
        <w:t>201</w:t>
      </w:r>
      <w:r w:rsidR="00C81F03">
        <w:rPr>
          <w:rFonts w:ascii="Monotype Corsiva" w:eastAsia="Times New Roman" w:hAnsi="Monotype Corsiva" w:cs="Arial"/>
          <w:bCs/>
          <w:kern w:val="36"/>
          <w:sz w:val="36"/>
          <w:szCs w:val="36"/>
        </w:rPr>
        <w:t>6</w:t>
      </w:r>
      <w:r w:rsidRPr="003D37F9">
        <w:rPr>
          <w:rFonts w:ascii="Monotype Corsiva" w:eastAsia="Times New Roman" w:hAnsi="Monotype Corsiva" w:cs="Arial"/>
          <w:bCs/>
          <w:kern w:val="36"/>
          <w:sz w:val="36"/>
          <w:szCs w:val="36"/>
        </w:rPr>
        <w:t xml:space="preserve"> год</w:t>
      </w:r>
    </w:p>
    <w:p w:rsidR="00A30F12" w:rsidRDefault="00A30F12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1C57" w:rsidRDefault="000D1C57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5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Показ ролика.</w:t>
      </w:r>
      <w:r w:rsidR="00DB39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20EC" w:rsidRPr="00DB394B" w:rsidRDefault="000D1C57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коллеги, чтобы наши ученики и мы с вами не попали в такую же ситуацию, мы </w:t>
      </w:r>
      <w:r w:rsidR="00DB394B" w:rsidRPr="00DB394B">
        <w:rPr>
          <w:rFonts w:ascii="Times New Roman" w:hAnsi="Times New Roman" w:cs="Times New Roman"/>
          <w:sz w:val="24"/>
          <w:szCs w:val="24"/>
        </w:rPr>
        <w:t>должны 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B394B" w:rsidRPr="00DB394B">
        <w:rPr>
          <w:rFonts w:ascii="Times New Roman" w:hAnsi="Times New Roman" w:cs="Times New Roman"/>
          <w:sz w:val="24"/>
          <w:szCs w:val="24"/>
        </w:rPr>
        <w:t xml:space="preserve"> определенные условия,</w:t>
      </w:r>
      <w:r w:rsidR="00DB394B">
        <w:rPr>
          <w:rFonts w:ascii="Times New Roman" w:hAnsi="Times New Roman" w:cs="Times New Roman"/>
          <w:sz w:val="24"/>
          <w:szCs w:val="24"/>
        </w:rPr>
        <w:t xml:space="preserve"> </w:t>
      </w:r>
      <w:r w:rsidR="00DB394B" w:rsidRPr="00DB394B">
        <w:rPr>
          <w:rFonts w:ascii="Times New Roman" w:hAnsi="Times New Roman" w:cs="Times New Roman"/>
          <w:sz w:val="24"/>
          <w:szCs w:val="24"/>
        </w:rPr>
        <w:t>способствующие безболезненному и эффективному переходу на новые</w:t>
      </w:r>
      <w:r w:rsidR="00DB394B">
        <w:rPr>
          <w:rFonts w:ascii="Times New Roman" w:hAnsi="Times New Roman" w:cs="Times New Roman"/>
          <w:sz w:val="24"/>
          <w:szCs w:val="24"/>
        </w:rPr>
        <w:t xml:space="preserve"> </w:t>
      </w:r>
      <w:r w:rsidR="00DB394B" w:rsidRPr="00DB394B">
        <w:rPr>
          <w:rFonts w:ascii="Times New Roman" w:hAnsi="Times New Roman" w:cs="Times New Roman"/>
          <w:sz w:val="24"/>
          <w:szCs w:val="24"/>
        </w:rPr>
        <w:t xml:space="preserve">образовательные стандарты. </w:t>
      </w:r>
      <w:r>
        <w:rPr>
          <w:rFonts w:ascii="Times New Roman" w:hAnsi="Times New Roman" w:cs="Times New Roman"/>
          <w:sz w:val="24"/>
          <w:szCs w:val="24"/>
        </w:rPr>
        <w:t>И начинать нам нужно, разумеется, с себя.</w:t>
      </w:r>
    </w:p>
    <w:p w:rsidR="00DB394B" w:rsidRPr="00DB394B" w:rsidRDefault="00DB394B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94B">
        <w:rPr>
          <w:rFonts w:ascii="Times New Roman" w:hAnsi="Times New Roman" w:cs="Times New Roman"/>
          <w:sz w:val="24"/>
          <w:szCs w:val="24"/>
        </w:rPr>
        <w:t>Авторы государственных образовательных стандартов второго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поколения, в первую очередь, сформулировали требования к учителю,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способному воспитать достойного гражданина России.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постоянно самосовершенствоваться, искать новые знания. Он должен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не транслятором знаний, не "</w:t>
      </w:r>
      <w:proofErr w:type="spellStart"/>
      <w:r w:rsidRPr="00DB394B">
        <w:rPr>
          <w:rFonts w:ascii="Times New Roman" w:hAnsi="Times New Roman" w:cs="Times New Roman"/>
          <w:sz w:val="24"/>
          <w:szCs w:val="24"/>
        </w:rPr>
        <w:t>урокодателем</w:t>
      </w:r>
      <w:proofErr w:type="spellEnd"/>
      <w:r w:rsidRPr="00DB394B">
        <w:rPr>
          <w:rFonts w:ascii="Times New Roman" w:hAnsi="Times New Roman" w:cs="Times New Roman"/>
          <w:sz w:val="24"/>
          <w:szCs w:val="24"/>
        </w:rPr>
        <w:t>", а человеком, который способен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проектировать образовательную среду ребенка, класса, школы. Не говоря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уже о том, что он должен быть активным пользователем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технологий. Особенно высоки требования к учителям старшей школы.</w:t>
      </w:r>
    </w:p>
    <w:p w:rsidR="004261D8" w:rsidRDefault="00DB394B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394B">
        <w:rPr>
          <w:rFonts w:ascii="Times New Roman" w:hAnsi="Times New Roman" w:cs="Times New Roman"/>
          <w:sz w:val="24"/>
          <w:szCs w:val="24"/>
        </w:rPr>
        <w:t>Учитель, как и университетский профессор, должен заниматься научными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>исследованиями, обязательно вести методические разработки – осмыслять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94B">
        <w:rPr>
          <w:rFonts w:ascii="Times New Roman" w:hAnsi="Times New Roman" w:cs="Times New Roman"/>
          <w:sz w:val="24"/>
          <w:szCs w:val="24"/>
        </w:rPr>
        <w:t xml:space="preserve">описывать свой профессиональный опыт. </w:t>
      </w:r>
    </w:p>
    <w:p w:rsidR="004261D8" w:rsidRPr="004261D8" w:rsidRDefault="004261D8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394B" w:rsidRPr="00DB394B">
        <w:rPr>
          <w:rFonts w:ascii="Times New Roman" w:hAnsi="Times New Roman" w:cs="Times New Roman"/>
          <w:sz w:val="24"/>
          <w:szCs w:val="24"/>
        </w:rPr>
        <w:t>Все эти требования к педагогам</w:t>
      </w:r>
      <w:r w:rsidR="00DB394B">
        <w:rPr>
          <w:rFonts w:ascii="Times New Roman" w:hAnsi="Times New Roman" w:cs="Times New Roman"/>
          <w:sz w:val="24"/>
          <w:szCs w:val="24"/>
        </w:rPr>
        <w:t xml:space="preserve"> </w:t>
      </w:r>
      <w:r w:rsidR="00DB394B" w:rsidRPr="00DB394B">
        <w:rPr>
          <w:rFonts w:ascii="Times New Roman" w:hAnsi="Times New Roman" w:cs="Times New Roman"/>
          <w:sz w:val="24"/>
          <w:szCs w:val="24"/>
        </w:rPr>
        <w:t>направлены на то, чтобы образовательные учреждения располагали</w:t>
      </w:r>
      <w:r w:rsidRPr="004261D8">
        <w:rPr>
          <w:rFonts w:ascii="TimesNewRomanPSMT" w:hAnsi="TimesNewRomanPSMT" w:cs="TimesNewRomanPSMT"/>
          <w:sz w:val="28"/>
          <w:szCs w:val="28"/>
        </w:rPr>
        <w:t xml:space="preserve"> </w:t>
      </w:r>
      <w:r w:rsidRPr="004261D8">
        <w:rPr>
          <w:rFonts w:ascii="Times New Roman" w:hAnsi="Times New Roman" w:cs="Times New Roman"/>
          <w:sz w:val="24"/>
          <w:szCs w:val="24"/>
        </w:rPr>
        <w:t>воспроизводимым (необходимым и достаточным) кадровым потенциалом,</w:t>
      </w:r>
    </w:p>
    <w:p w:rsidR="005B20EC" w:rsidRPr="004261D8" w:rsidRDefault="004261D8" w:rsidP="00426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D8">
        <w:rPr>
          <w:rFonts w:ascii="Times New Roman" w:hAnsi="Times New Roman" w:cs="Times New Roman"/>
          <w:sz w:val="24"/>
          <w:szCs w:val="24"/>
        </w:rPr>
        <w:t>адекватным развивающей образовательной парадигме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D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общего образования.</w:t>
      </w:r>
    </w:p>
    <w:p w:rsidR="00AF4188" w:rsidRPr="00AF4188" w:rsidRDefault="00AF4188" w:rsidP="00E5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 xml:space="preserve">       Используя таблицу, рассмотрим  </w:t>
      </w:r>
      <w:r w:rsidRPr="00AF418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характеристику основных  изменений в деятельности педагога, работающего по федеральным государственным образовательным стандартам.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6"/>
        <w:gridCol w:w="3529"/>
        <w:gridCol w:w="3823"/>
      </w:tblGrid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изменений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Традиционная деятельность учителя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учителя, работающего по ФГОС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уроку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пользуется жестко структурированным конспектом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обучающихся (более половины времени урока)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цель учителя на уроке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Успеть выполнить все, что запланировано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деятельность детей: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 поиску и обработке информации;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• обобщению способов действия;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постановке учебной задачи и т. д.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 однотипный,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не отражает различные источники  получения информации и не стимулирует к самообразованию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разного типа, вида и формы.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специальный вид материала: справочно-информационный и самообразовательный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*Продуктивные </w:t>
            </w:r>
            <w:proofErr w:type="spellStart"/>
            <w:r w:rsidRPr="00AF4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задания-главное</w:t>
            </w:r>
            <w:proofErr w:type="spellEnd"/>
            <w:r w:rsidRPr="00AF4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средство достижения результата образования. </w:t>
            </w:r>
          </w:p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урока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фронтальная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групповая и/или индивидуальная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Нестандартное ведение уроков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присутствии родителей обучающихся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обучающихся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Создается учителем. Выставки работ обучающихся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F4188" w:rsidRPr="00AF4188" w:rsidTr="004A6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портфолио обучающегося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оценка – оценка учителя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на самооценку обучающегося, формирование адекватной самооценки</w:t>
            </w:r>
          </w:p>
        </w:tc>
      </w:tr>
      <w:tr w:rsidR="00AF4188" w:rsidRPr="00AF4188" w:rsidTr="004A6A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88" w:rsidRPr="00AF4188" w:rsidRDefault="00AF4188" w:rsidP="004A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8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AF4188" w:rsidRPr="00AF4188" w:rsidRDefault="00AF4188" w:rsidP="009F7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 профессиональной компетентностью применительно к педагогической деятельности понимается интегральная характеристика личности и профессионализма учителя, определяющая его способность результативно решать профессиональные задачи, возникающие в педагогической деятельности в конкретных реальных ситуациях. При этом учителю приходится использовать свои знания, умения, опыт, жизненные ценности и нравственные ориентиры, свои интересы и наклонности</w:t>
      </w:r>
      <w:r w:rsidR="000D1C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4188" w:rsidRPr="00AF4188" w:rsidRDefault="00AF4188" w:rsidP="00E5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i/>
          <w:iCs/>
          <w:sz w:val="24"/>
          <w:szCs w:val="24"/>
        </w:rPr>
        <w:t>Основные компетенции современного учителя: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учиться вместе с учениками, самостоятельно закрывая свои «образовательные дыры».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планировать и организовывать самостоятельную деятельность обучающихся  (помогать обучающемуся  определять цели и образовательные результаты на языке умений/компетенций).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мотивировать обучающихся, включая их в разнообразные виды деятельности, позволяющие наработать им требуемые компетенции;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«</w:t>
      </w:r>
      <w:proofErr w:type="spellStart"/>
      <w:r w:rsidRPr="00AF4188">
        <w:rPr>
          <w:rFonts w:ascii="Times New Roman" w:hAnsi="Times New Roman" w:cs="Times New Roman"/>
          <w:sz w:val="24"/>
          <w:szCs w:val="24"/>
        </w:rPr>
        <w:t>сценировать</w:t>
      </w:r>
      <w:proofErr w:type="spellEnd"/>
      <w:r w:rsidRPr="00AF4188">
        <w:rPr>
          <w:rFonts w:ascii="Times New Roman" w:hAnsi="Times New Roman" w:cs="Times New Roman"/>
          <w:sz w:val="24"/>
          <w:szCs w:val="24"/>
        </w:rPr>
        <w:t>» учебный процесс, используя разнообразные формы организации деятельности и включая разных учащихся в разные виды работы и деятельности, с учетом их склонностей, индивидуальных особенностей и интересов.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занимать позицию эксперта в отношении демонстрируемых учащимся компетенций в разных видах деятельности и оценивать их при помощи соответствующих критериев.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подмечать склонности учащегося и в соответствии с ними определять наиболее подходящий для него учебный материал или деятельность.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Владеть проектным мышлением и уметь организовать групповую проектную деятельность учащихся и руководить ею.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Владеть исследовательским мышлением, умея организовать исследовательскую работу</w:t>
      </w:r>
      <w:r w:rsidR="000D1C57">
        <w:rPr>
          <w:rFonts w:ascii="Times New Roman" w:hAnsi="Times New Roman" w:cs="Times New Roman"/>
          <w:sz w:val="24"/>
          <w:szCs w:val="24"/>
        </w:rPr>
        <w:t xml:space="preserve"> </w:t>
      </w:r>
      <w:r w:rsidRPr="00AF4188">
        <w:rPr>
          <w:rFonts w:ascii="Times New Roman" w:hAnsi="Times New Roman" w:cs="Times New Roman"/>
          <w:sz w:val="24"/>
          <w:szCs w:val="24"/>
        </w:rPr>
        <w:t>обучающихся и руководить ею.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lastRenderedPageBreak/>
        <w:t>Использовать систему оценивания, позволяющую обучающимся адекватно оценивать свои достижения и совершенствовать их.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осуществлять рефлексию своей деятельности и своего поведения и уметь организовать ее у  обучающихся  в процессе учебных занятий.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организовать понятийную работу обучающихся.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Уметь вести занятия в режиме диалога и дискуссии, создавая атмосферу, в которой обучающиеся  хотели бы высказывать свои сомнения, мнения и точки зрения на обсуждаемый предмет, дискутируя не только между собой, но и с учителем, принимая то, что собственная точка зрения может быть также подвергнута сомнению и критике.</w:t>
      </w:r>
    </w:p>
    <w:p w:rsidR="00AF4188" w:rsidRPr="00AF4188" w:rsidRDefault="00AF4188" w:rsidP="00E573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Владеть компьютерными технологиями и использовать их в учебном процессе.</w:t>
      </w:r>
    </w:p>
    <w:p w:rsidR="00AD66C5" w:rsidRPr="00B47123" w:rsidRDefault="00AF4188" w:rsidP="00AD66C5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F4188">
        <w:rPr>
          <w:rFonts w:ascii="Times New Roman" w:hAnsi="Times New Roman" w:cs="Times New Roman"/>
        </w:rPr>
        <w:t xml:space="preserve">        </w:t>
      </w:r>
      <w:r w:rsidR="00AD66C5" w:rsidRPr="00B47123">
        <w:rPr>
          <w:rFonts w:ascii="Times New Roman" w:hAnsi="Times New Roman" w:cs="Times New Roman"/>
          <w:b/>
          <w:bCs/>
        </w:rPr>
        <w:t>Компетенции, присущие специалисту-профессионалу</w:t>
      </w:r>
    </w:p>
    <w:tbl>
      <w:tblPr>
        <w:tblW w:w="11055" w:type="dxa"/>
        <w:jc w:val="center"/>
        <w:tblInd w:w="-19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60"/>
        <w:gridCol w:w="9095"/>
      </w:tblGrid>
      <w:tr w:rsidR="00AD66C5" w:rsidTr="004A6A78">
        <w:trPr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компетенции</w:t>
            </w:r>
          </w:p>
        </w:tc>
      </w:tr>
      <w:tr w:rsidR="00AD66C5" w:rsidTr="004A6A78">
        <w:trPr>
          <w:trHeight w:val="467"/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ind w:left="-60"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взять на себя ответственность, вырабатывать решения и участвовать в их реализации, толерантность, проявление сопряженности личных интересов с потребностями производства и общества</w:t>
            </w:r>
          </w:p>
        </w:tc>
      </w:tr>
      <w:tr w:rsidR="00AD66C5" w:rsidTr="004A6A78">
        <w:trPr>
          <w:trHeight w:val="509"/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ind w:left="-85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ind w:left="-60"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технологиями устного и письменного общения на разных языках, в том числе компьютерного программирования, умение пользоваться системой Интернет</w:t>
            </w:r>
          </w:p>
        </w:tc>
      </w:tr>
      <w:tr w:rsidR="00AD66C5" w:rsidTr="004A6A78">
        <w:trPr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Обладание информационным ресурсом, владение информационными технологиями, критическое отношение к полученной информации</w:t>
            </w:r>
          </w:p>
        </w:tc>
      </w:tr>
      <w:tr w:rsidR="00AD66C5" w:rsidTr="004A6A78">
        <w:trPr>
          <w:trHeight w:val="561"/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ind w:left="-60"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Подготовленность к самостоятельному творческому выполнению профессиональных функций, объективной оценке себя и результатов своего труда</w:t>
            </w:r>
          </w:p>
        </w:tc>
      </w:tr>
      <w:tr w:rsidR="00AD66C5" w:rsidTr="004A6A78">
        <w:trPr>
          <w:jc w:val="center"/>
        </w:trPr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Когнитивная </w:t>
            </w:r>
          </w:p>
        </w:tc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6C5" w:rsidRDefault="00AD66C5" w:rsidP="004A6A78">
            <w:pPr>
              <w:pStyle w:val="ParagraphStyle"/>
              <w:shd w:val="clear" w:color="auto" w:fill="FFFFFF"/>
              <w:ind w:left="-60" w:right="-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постоянному повышению своего образовательного уровня, потребность в актуализации и реализации личностного потенциала, способность самостоятельно приобретать новые знания и умения, стремление к саморазвитию, постоянному обогащению своей профессиональной компетентности</w:t>
            </w:r>
          </w:p>
        </w:tc>
      </w:tr>
    </w:tbl>
    <w:p w:rsidR="00AD66C5" w:rsidRPr="00AD66C5" w:rsidRDefault="00AD66C5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С помощью, каких механизмов можно организовать деятельность педагогов, направленную на развитие профессиональной компетентности?</w:t>
      </w:r>
    </w:p>
    <w:p w:rsidR="00AD66C5" w:rsidRDefault="00AD66C5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66C5">
        <w:rPr>
          <w:rFonts w:ascii="Times New Roman" w:hAnsi="Times New Roman" w:cs="Times New Roman"/>
          <w:b/>
          <w:bCs/>
          <w:sz w:val="24"/>
          <w:szCs w:val="24"/>
        </w:rPr>
        <w:t>Выявление уровня профессиональной  компетентности учителя</w:t>
      </w:r>
      <w:r w:rsidR="00AF4188" w:rsidRPr="00AF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C5" w:rsidRDefault="00AD66C5" w:rsidP="00352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6C5">
        <w:rPr>
          <w:rFonts w:ascii="Times New Roman" w:hAnsi="Times New Roman" w:cs="Times New Roman"/>
          <w:sz w:val="24"/>
          <w:szCs w:val="24"/>
        </w:rPr>
        <w:t>диагностирования, тестирование</w:t>
      </w:r>
      <w:r w:rsidRPr="00AD66C5">
        <w:rPr>
          <w:rFonts w:ascii="Times New Roman" w:hAnsi="Times New Roman" w:cs="Times New Roman"/>
          <w:sz w:val="24"/>
          <w:szCs w:val="24"/>
        </w:rPr>
        <w:br/>
        <w:t>- определение путей совершенствования      профессиональной компетентности</w:t>
      </w:r>
    </w:p>
    <w:p w:rsidR="00AD66C5" w:rsidRPr="00AD66C5" w:rsidRDefault="00AD66C5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66C5">
        <w:rPr>
          <w:rFonts w:ascii="Times New Roman" w:hAnsi="Times New Roman" w:cs="Times New Roman"/>
          <w:b/>
          <w:bCs/>
          <w:sz w:val="24"/>
          <w:szCs w:val="24"/>
        </w:rPr>
        <w:t>Механизмы развития профессиональной компетентности педагога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План самообразования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Создания творческих групп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Активное участие в педсоветах, семинарах, конференциях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Участие в исследовательских работах, создание собственных публикаций</w:t>
      </w:r>
    </w:p>
    <w:p w:rsidR="00C5151A" w:rsidRPr="00AD66C5" w:rsidRDefault="00774888" w:rsidP="009F7C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C5">
        <w:rPr>
          <w:rFonts w:ascii="Times New Roman" w:hAnsi="Times New Roman" w:cs="Times New Roman"/>
          <w:bCs/>
          <w:sz w:val="24"/>
          <w:szCs w:val="24"/>
        </w:rPr>
        <w:t>Разработка системы стимулирования деятельности учителя</w:t>
      </w:r>
    </w:p>
    <w:p w:rsidR="009F7C66" w:rsidRDefault="00AF4188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88">
        <w:rPr>
          <w:rFonts w:ascii="Times New Roman" w:hAnsi="Times New Roman" w:cs="Times New Roman"/>
          <w:sz w:val="24"/>
          <w:szCs w:val="24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</w:r>
      <w:r w:rsidRPr="00AF4188">
        <w:rPr>
          <w:rFonts w:ascii="Times New Roman" w:hAnsi="Times New Roman" w:cs="Times New Roman"/>
          <w:sz w:val="24"/>
          <w:szCs w:val="24"/>
        </w:rPr>
        <w:br/>
        <w:t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 условиях   он сможет в более сжатые сроки.</w:t>
      </w:r>
    </w:p>
    <w:p w:rsidR="00774888" w:rsidRDefault="009F7C66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F7C66">
        <w:rPr>
          <w:rFonts w:ascii="Times New Roman" w:hAnsi="Times New Roman" w:cs="Times New Roman"/>
          <w:bCs/>
          <w:sz w:val="24"/>
          <w:szCs w:val="24"/>
        </w:rPr>
        <w:t xml:space="preserve">«Как никто не может дать другому того, чего не имеет сам, так не может развивать, воспитывать и образовывать других тот, кто сам не является развитым, воспитанным и образованным». </w:t>
      </w:r>
      <w:r w:rsidR="00AF4188" w:rsidRPr="009F7C66">
        <w:rPr>
          <w:rFonts w:ascii="Times New Roman" w:hAnsi="Times New Roman" w:cs="Times New Roman"/>
          <w:sz w:val="24"/>
          <w:szCs w:val="24"/>
        </w:rPr>
        <w:br/>
      </w:r>
      <w:r w:rsidR="00AF4188" w:rsidRPr="00AF4188">
        <w:rPr>
          <w:rFonts w:ascii="Times New Roman" w:hAnsi="Times New Roman" w:cs="Times New Roman"/>
          <w:sz w:val="24"/>
          <w:szCs w:val="24"/>
        </w:rPr>
        <w:t>          Учителя смогут реализовать новый стандарт без проблем, в основном за счет своего умения быстро перестраиваться.</w:t>
      </w:r>
      <w:r w:rsidR="00AF4188" w:rsidRPr="00AF41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B20EC" w:rsidRPr="005B20EC">
        <w:rPr>
          <w:rFonts w:ascii="Times New Roman" w:hAnsi="Times New Roman" w:cs="Times New Roman"/>
          <w:b/>
          <w:bCs/>
          <w:sz w:val="24"/>
          <w:szCs w:val="24"/>
        </w:rPr>
        <w:t xml:space="preserve">"Не дай Вам Бог жить во время перемен", </w:t>
      </w:r>
      <w:r w:rsidR="005B20EC" w:rsidRPr="005B20EC">
        <w:rPr>
          <w:rFonts w:ascii="Times New Roman" w:hAnsi="Times New Roman" w:cs="Times New Roman"/>
          <w:sz w:val="24"/>
          <w:szCs w:val="24"/>
        </w:rPr>
        <w:t>- гласит китайская мудрость.</w:t>
      </w:r>
      <w:r w:rsidR="005B20EC">
        <w:rPr>
          <w:rFonts w:ascii="Times New Roman" w:hAnsi="Times New Roman" w:cs="Times New Roman"/>
          <w:sz w:val="24"/>
          <w:szCs w:val="24"/>
        </w:rPr>
        <w:t xml:space="preserve"> </w:t>
      </w:r>
      <w:r w:rsidR="005B20EC" w:rsidRPr="005B20EC">
        <w:rPr>
          <w:rFonts w:ascii="Times New Roman" w:hAnsi="Times New Roman" w:cs="Times New Roman"/>
          <w:sz w:val="24"/>
          <w:szCs w:val="24"/>
        </w:rPr>
        <w:t>Современный мир меняется с невероятной скоростью. Но, может, стоит не</w:t>
      </w:r>
      <w:r w:rsidR="005B20EC">
        <w:rPr>
          <w:rFonts w:ascii="Times New Roman" w:hAnsi="Times New Roman" w:cs="Times New Roman"/>
          <w:sz w:val="24"/>
          <w:szCs w:val="24"/>
        </w:rPr>
        <w:t xml:space="preserve"> </w:t>
      </w:r>
      <w:r w:rsidR="005B20EC" w:rsidRPr="005B20EC">
        <w:rPr>
          <w:rFonts w:ascii="Times New Roman" w:hAnsi="Times New Roman" w:cs="Times New Roman"/>
          <w:sz w:val="24"/>
          <w:szCs w:val="24"/>
        </w:rPr>
        <w:t>согласиться с китайской мудростью? Трудное время - это время величайших</w:t>
      </w:r>
      <w:r w:rsidR="005B20EC">
        <w:rPr>
          <w:rFonts w:ascii="Times New Roman" w:hAnsi="Times New Roman" w:cs="Times New Roman"/>
          <w:sz w:val="24"/>
          <w:szCs w:val="24"/>
        </w:rPr>
        <w:t xml:space="preserve"> </w:t>
      </w:r>
      <w:r w:rsidR="005B20EC" w:rsidRPr="005B20EC">
        <w:rPr>
          <w:rFonts w:ascii="Times New Roman" w:hAnsi="Times New Roman" w:cs="Times New Roman"/>
          <w:sz w:val="24"/>
          <w:szCs w:val="24"/>
        </w:rPr>
        <w:t>возможностей! Важно увидеть эти перемены, войти в них, а это значит быть</w:t>
      </w:r>
      <w:r w:rsidR="005B20EC">
        <w:rPr>
          <w:rFonts w:ascii="Times New Roman" w:hAnsi="Times New Roman" w:cs="Times New Roman"/>
          <w:sz w:val="24"/>
          <w:szCs w:val="24"/>
        </w:rPr>
        <w:t xml:space="preserve"> </w:t>
      </w:r>
      <w:r w:rsidR="005B20EC" w:rsidRPr="005B20EC">
        <w:rPr>
          <w:rFonts w:ascii="Times New Roman" w:hAnsi="Times New Roman" w:cs="Times New Roman"/>
          <w:sz w:val="24"/>
          <w:szCs w:val="24"/>
        </w:rPr>
        <w:t>современным, быть со временем, "оказаться во времени".</w:t>
      </w:r>
    </w:p>
    <w:p w:rsidR="00C81F03" w:rsidRDefault="00C81F03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9F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03" w:rsidRPr="00C81F03" w:rsidRDefault="00C81F03" w:rsidP="00C81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1F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A28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стандарт учителя математики и информатики</w:t>
      </w:r>
    </w:p>
    <w:p w:rsidR="00C81F03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2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Главным образовательным результатом освоения математики и информатики учащимся является формирование: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способности к логическому рассуждению и коммуникации, установки на использование этой способности, на ее ценность,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Указанные способности реализуются в математической деятельности, в которой приобретаются и используются: 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2A28">
        <w:rPr>
          <w:rFonts w:ascii="Times New Roman" w:hAnsi="Times New Roman" w:cs="Times New Roman"/>
          <w:sz w:val="24"/>
          <w:szCs w:val="24"/>
        </w:rPr>
        <w:t xml:space="preserve"> конкретные знания, умения и навыки в области математики и информатики, в том числе умения: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* формировать внутреннюю (мысленную) модель математической ситуации (включая пространственный образ),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* проверять математическое доказательство, приводить опровергающий пример,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* выделять подзадачи в задаче, перебирать возможные варианты объектов и действий,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*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* применять средства ИКТ в решении задачи там, где это эффективно;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2A28">
        <w:rPr>
          <w:rFonts w:ascii="Times New Roman" w:hAnsi="Times New Roman" w:cs="Times New Roman"/>
          <w:sz w:val="24"/>
          <w:szCs w:val="24"/>
        </w:rPr>
        <w:t xml:space="preserve">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Откладывание этого формирования до более поздних периодов приводит к снижению результативности обучения и качества образования. Математическая компетентность и упомянутые выше более общие свойства математической культуры используются как в других школьных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предметах, так и в повседневной жизни учащегося.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28">
        <w:rPr>
          <w:rFonts w:ascii="Times New Roman" w:hAnsi="Times New Roman" w:cs="Times New Roman"/>
          <w:b/>
          <w:sz w:val="24"/>
          <w:szCs w:val="24"/>
        </w:rPr>
        <w:t>Роль учителя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372A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72A28">
        <w:rPr>
          <w:rFonts w:ascii="Times New Roman" w:hAnsi="Times New Roman" w:cs="Times New Roman"/>
          <w:sz w:val="24"/>
          <w:szCs w:val="24"/>
        </w:rPr>
        <w:t xml:space="preserve"> проектах, требующих математической компетентности, и в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оценивании математического содержания работ по другим предметам, размещенным в информационной образовательной среде (ИС).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28">
        <w:rPr>
          <w:rFonts w:ascii="Times New Roman" w:hAnsi="Times New Roman" w:cs="Times New Roman"/>
          <w:b/>
          <w:sz w:val="24"/>
          <w:szCs w:val="24"/>
        </w:rPr>
        <w:t>Предпосылки работы учителя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ФГОС всех ступеней школьного образования: </w:t>
      </w:r>
    </w:p>
    <w:p w:rsidR="00C81F03" w:rsidRDefault="00C81F03" w:rsidP="00C81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в метапредметных и личностных результатах, включая грамотное и эффективное использование русского языка и языка преподавания,  </w:t>
      </w:r>
    </w:p>
    <w:p w:rsidR="00C81F03" w:rsidRDefault="00C81F03" w:rsidP="00C81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в предметных результатах, относящихся к математике и информатике, </w:t>
      </w:r>
    </w:p>
    <w:p w:rsidR="00C81F03" w:rsidRPr="00372A28" w:rsidRDefault="00C81F03" w:rsidP="00C81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в применении математики в других школьных предметах и необходимых для этого результатах из других предметов.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классического университета/технического/педагогического вуза, соответствующего специальности. </w:t>
      </w:r>
    </w:p>
    <w:p w:rsidR="00C81F03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28">
        <w:rPr>
          <w:rFonts w:ascii="Times New Roman" w:hAnsi="Times New Roman" w:cs="Times New Roman"/>
          <w:b/>
          <w:sz w:val="24"/>
          <w:szCs w:val="24"/>
        </w:rPr>
        <w:t>Предметная компетентность учителя математики и информатики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Учитель должен: </w:t>
      </w:r>
    </w:p>
    <w:p w:rsidR="00C81F03" w:rsidRDefault="00C81F03" w:rsidP="00C81F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 </w:t>
      </w:r>
    </w:p>
    <w:p w:rsidR="00C81F03" w:rsidRDefault="00C81F03" w:rsidP="00C81F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72A28">
        <w:rPr>
          <w:rFonts w:ascii="Times New Roman" w:hAnsi="Times New Roman" w:cs="Times New Roman"/>
          <w:sz w:val="24"/>
          <w:szCs w:val="24"/>
        </w:rPr>
        <w:t xml:space="preserve">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2A28">
        <w:rPr>
          <w:rFonts w:ascii="Times New Roman" w:hAnsi="Times New Roman" w:cs="Times New Roman"/>
          <w:sz w:val="24"/>
          <w:szCs w:val="24"/>
        </w:rPr>
        <w:t xml:space="preserve">ладеть основными математическими компьютерными инструментами: </w:t>
      </w:r>
    </w:p>
    <w:p w:rsidR="00C81F03" w:rsidRDefault="00C81F03" w:rsidP="00C81F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>визуализации данных, зависимостей, отношений, процессов, геометрических объектов,</w:t>
      </w:r>
    </w:p>
    <w:p w:rsidR="00C81F03" w:rsidRDefault="00C81F03" w:rsidP="00C81F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вычислений – численных и символьных, </w:t>
      </w:r>
    </w:p>
    <w:p w:rsidR="00C81F03" w:rsidRDefault="00C81F03" w:rsidP="00C81F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обработки данных (статистики), </w:t>
      </w:r>
    </w:p>
    <w:p w:rsidR="00C81F03" w:rsidRPr="00372A28" w:rsidRDefault="00C81F03" w:rsidP="00C81F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экспериментальных лабораторий (вероятность, информатика).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Квалифицированно набирать математический текст.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Иметь представление о широком спектре приложений математики и знать доступные учащимся математические элементы этих приложений.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A28">
        <w:rPr>
          <w:rFonts w:ascii="Times New Roman" w:hAnsi="Times New Roman" w:cs="Times New Roman"/>
          <w:sz w:val="24"/>
          <w:szCs w:val="24"/>
        </w:rPr>
        <w:t xml:space="preserve">Иметь канал консультирования по сложным математическим вопросам.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03" w:rsidRPr="00372A28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b/>
          <w:sz w:val="24"/>
          <w:szCs w:val="24"/>
        </w:rPr>
        <w:t>Профессиональные компетенции, повышающие мотивацию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A28">
        <w:rPr>
          <w:rFonts w:ascii="Times New Roman" w:hAnsi="Times New Roman" w:cs="Times New Roman"/>
          <w:b/>
          <w:sz w:val="24"/>
          <w:szCs w:val="24"/>
        </w:rPr>
        <w:t>обучению и формирующие математическую культуру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Учитель должен: 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уметь совместно с учащимися строить логические рассуждения (например, решение задачи) в математических и иных контекстах.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понимать рассуждение ученика.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6761E">
        <w:rPr>
          <w:rFonts w:ascii="Times New Roman" w:hAnsi="Times New Roman" w:cs="Times New Roman"/>
          <w:sz w:val="24"/>
          <w:szCs w:val="24"/>
        </w:rPr>
        <w:t xml:space="preserve">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формировать у учащихся убеждение в абсолютности математической истины и математического доказательства.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предотвращать формирование модели поверхностной имитации действий, ведущих к успеху, без ясного понимания смысла.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поощрять выбор различных путей в решении задачи.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F6761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6761E">
        <w:rPr>
          <w:rFonts w:ascii="Times New Roman" w:hAnsi="Times New Roman" w:cs="Times New Roman"/>
          <w:sz w:val="24"/>
          <w:szCs w:val="24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</w:t>
      </w:r>
      <w:r w:rsidRPr="00F6761E">
        <w:rPr>
          <w:rFonts w:ascii="Times New Roman" w:hAnsi="Times New Roman" w:cs="Times New Roman"/>
          <w:sz w:val="24"/>
          <w:szCs w:val="24"/>
        </w:rPr>
        <w:lastRenderedPageBreak/>
        <w:t xml:space="preserve">динамические таблицы), то же – для идеализированных (задачных) ситуаций, описанных текстом.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поощрять инициативы учащихся по использованию математики.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 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761E">
        <w:rPr>
          <w:rFonts w:ascii="Times New Roman" w:hAnsi="Times New Roman" w:cs="Times New Roman"/>
          <w:sz w:val="24"/>
          <w:szCs w:val="24"/>
        </w:rPr>
        <w:t xml:space="preserve">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организовывать исследования – эксперимент, обнаружение закономерностей, доказательство в частных и общем случаях.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проводить различия между точным математическим доказательством и «очевидностью», в частности, компьютерным приближенным измерением, вычислением.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</w:t>
      </w:r>
    </w:p>
    <w:p w:rsidR="00C81F03" w:rsidRPr="00F6761E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содействовать мотивации и результативности каждого учащегося, используя такие свойства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предмета, как:  </w:t>
      </w:r>
    </w:p>
    <w:p w:rsidR="00C81F03" w:rsidRDefault="00C81F03" w:rsidP="00C81F03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красота (в том числе неожиданность) в соотнесении с опытом и предшествующей информацией, </w:t>
      </w:r>
    </w:p>
    <w:p w:rsidR="00C81F03" w:rsidRDefault="00C81F03" w:rsidP="00C81F03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объяснение и предсказание реальности, </w:t>
      </w:r>
    </w:p>
    <w:p w:rsidR="00C81F03" w:rsidRDefault="00C81F03" w:rsidP="00C81F03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>преодоление трудности, получение завершенного результата,</w:t>
      </w:r>
    </w:p>
    <w:p w:rsidR="00C81F03" w:rsidRPr="00F6761E" w:rsidRDefault="00C81F03" w:rsidP="00C81F03">
      <w:pPr>
        <w:pStyle w:val="a3"/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61E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F6761E">
        <w:rPr>
          <w:rFonts w:ascii="Times New Roman" w:hAnsi="Times New Roman" w:cs="Times New Roman"/>
          <w:sz w:val="24"/>
          <w:szCs w:val="24"/>
        </w:rPr>
        <w:t xml:space="preserve"> с собой и другими учащимися.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Консультировать учащихся по выбору тех профессий, где нужна математика.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Достигать того, чтобы на любом занятии в классе и при выполнении домашнего задания каждый учащийся получил результат в решении хотя бы одной задачи.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помощь учащимся, не освоившим необходимый материал (из всего курса математики), в форме предложения специальных  заданий, индивидуальных консультаций (в том числе дистанционных);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761E">
        <w:rPr>
          <w:rFonts w:ascii="Times New Roman" w:hAnsi="Times New Roman" w:cs="Times New Roman"/>
          <w:sz w:val="24"/>
          <w:szCs w:val="24"/>
        </w:rPr>
        <w:t xml:space="preserve">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F6761E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6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Использовать специальные коррекционные приемы обучения для детей с ограниченными возможностями здоровья. </w:t>
      </w:r>
    </w:p>
    <w:p w:rsidR="00C81F03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C81F03" w:rsidRPr="00F6761E" w:rsidRDefault="00C81F03" w:rsidP="00C81F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61E">
        <w:rPr>
          <w:rFonts w:ascii="Times New Roman" w:hAnsi="Times New Roman" w:cs="Times New Roman"/>
          <w:sz w:val="24"/>
          <w:szCs w:val="24"/>
        </w:rPr>
        <w:t xml:space="preserve">Работать с родителями, семьей, местным сообществом по проблематике математической культуры. </w:t>
      </w:r>
    </w:p>
    <w:p w:rsidR="00C81F03" w:rsidRPr="00F6761E" w:rsidRDefault="00C81F03" w:rsidP="00C8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1E">
        <w:rPr>
          <w:rFonts w:ascii="Times New Roman" w:hAnsi="Times New Roman" w:cs="Times New Roman"/>
          <w:b/>
          <w:sz w:val="24"/>
          <w:szCs w:val="24"/>
        </w:rPr>
        <w:t>Общепедагогическая компетентность учителя математики и информатики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Учителю рекомендуется реализовывать в своей деятельности следующие процессы: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Определение на основе анализа учебной деятельности учащегося оптимальных (в том или ином образовательном контексте) способов его обучения и развития. 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 </w:t>
      </w:r>
      <w:r w:rsidRPr="00372A28">
        <w:rPr>
          <w:rFonts w:ascii="Times New Roman" w:hAnsi="Times New Roman" w:cs="Times New Roman"/>
          <w:sz w:val="24"/>
          <w:szCs w:val="24"/>
        </w:rPr>
        <w:t xml:space="preserve">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 xml:space="preserve"> Совместное с учащимися использование иноязычных источников информации, инструментов перевода, произношения. </w:t>
      </w:r>
    </w:p>
    <w:p w:rsidR="00C81F03" w:rsidRPr="00372A28" w:rsidRDefault="00C81F03" w:rsidP="00C81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28">
        <w:rPr>
          <w:rFonts w:ascii="Times New Roman" w:hAnsi="Times New Roman" w:cs="Times New Roman"/>
          <w:sz w:val="24"/>
          <w:szCs w:val="24"/>
        </w:rPr>
        <w:t> Организация олимпиад, конференций, турниров, математических игр в школе.</w:t>
      </w: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03" w:rsidRDefault="00C81F03" w:rsidP="00C81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1F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81F03" w:rsidRPr="009E314C" w:rsidRDefault="00C81F03" w:rsidP="00C81F0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9E314C">
        <w:rPr>
          <w:rFonts w:ascii="Times New Roman" w:hAnsi="Times New Roman" w:cs="Times New Roman"/>
          <w:b/>
          <w:bCs/>
          <w:caps/>
        </w:rPr>
        <w:t>Лист самооценки и оценки профессиональной деятельности</w:t>
      </w:r>
      <w:r w:rsidRPr="009E314C">
        <w:rPr>
          <w:rFonts w:ascii="Times New Roman" w:hAnsi="Times New Roman" w:cs="Times New Roman"/>
          <w:b/>
          <w:bCs/>
          <w:caps/>
        </w:rPr>
        <w:br/>
        <w:t>и личности учителя</w:t>
      </w:r>
      <w:r w:rsidRPr="009E314C">
        <w:rPr>
          <w:rFonts w:ascii="Times New Roman" w:hAnsi="Times New Roman" w:cs="Times New Roman"/>
          <w:vertAlign w:val="superscript"/>
        </w:rPr>
        <w:t>*</w:t>
      </w:r>
    </w:p>
    <w:p w:rsidR="00C81F03" w:rsidRPr="009E314C" w:rsidRDefault="00C81F03" w:rsidP="00C81F03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9E314C">
        <w:rPr>
          <w:rFonts w:ascii="Times New Roman" w:hAnsi="Times New Roman" w:cs="Times New Roman"/>
        </w:rPr>
        <w:t>Оцените успешность своей деятельности и свою личность по пятибалльной системе: 5 – качество ярко выражено; 4 – достаточно сформировано; 3 – имеет место.</w:t>
      </w:r>
    </w:p>
    <w:tbl>
      <w:tblPr>
        <w:tblW w:w="11002" w:type="dxa"/>
        <w:jc w:val="center"/>
        <w:tblInd w:w="-78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0"/>
        <w:gridCol w:w="38"/>
        <w:gridCol w:w="9257"/>
        <w:gridCol w:w="851"/>
        <w:gridCol w:w="6"/>
      </w:tblGrid>
      <w:tr w:rsidR="00C81F03" w:rsidRPr="001B2B62" w:rsidTr="003B142B">
        <w:trPr>
          <w:trHeight w:val="376"/>
          <w:jc w:val="center"/>
        </w:trPr>
        <w:tc>
          <w:tcPr>
            <w:tcW w:w="888" w:type="dxa"/>
            <w:gridSpan w:val="2"/>
            <w:vAlign w:val="center"/>
          </w:tcPr>
          <w:p w:rsidR="00C81F03" w:rsidRPr="001B2B62" w:rsidRDefault="00C81F03" w:rsidP="003B142B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57" w:type="dxa"/>
            <w:vAlign w:val="center"/>
          </w:tcPr>
          <w:p w:rsidR="00C81F03" w:rsidRPr="001B2B62" w:rsidRDefault="00C81F03" w:rsidP="003B142B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857" w:type="dxa"/>
            <w:gridSpan w:val="2"/>
            <w:vAlign w:val="center"/>
          </w:tcPr>
          <w:p w:rsidR="00C81F03" w:rsidRPr="001B2B62" w:rsidRDefault="00C81F03" w:rsidP="003B142B">
            <w:pPr>
              <w:pStyle w:val="ParagraphStyle"/>
              <w:shd w:val="clear" w:color="auto" w:fill="FFFFFF"/>
              <w:ind w:left="-50" w:right="-63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Оценка</w:t>
            </w:r>
          </w:p>
        </w:tc>
      </w:tr>
      <w:tr w:rsidR="00C81F03" w:rsidRPr="001B2B62" w:rsidTr="003B142B">
        <w:trPr>
          <w:trHeight w:val="2694"/>
          <w:jc w:val="center"/>
        </w:trPr>
        <w:tc>
          <w:tcPr>
            <w:tcW w:w="888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7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  <w:b/>
                <w:bCs/>
              </w:rPr>
              <w:t>Результаты деятельности.</w:t>
            </w:r>
            <w:r w:rsidRPr="001B2B62">
              <w:rPr>
                <w:rFonts w:ascii="Times New Roman" w:hAnsi="Times New Roman" w:cs="Times New Roman"/>
                <w:b/>
                <w:bCs/>
              </w:rPr>
              <w:br/>
            </w:r>
            <w:r w:rsidRPr="001B2B62">
              <w:rPr>
                <w:rFonts w:ascii="Times New Roman" w:hAnsi="Times New Roman" w:cs="Times New Roman"/>
              </w:rPr>
              <w:t>– Наличие у учащихся прочных и глубоких знаний по предмету.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Сформированность устойчивого интереса к предмету, способности к самообразованию.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 xml:space="preserve">– Наличие прочных умений и навыков в самостоятельном использовании знаний по предмету в учебной и </w:t>
            </w:r>
            <w:proofErr w:type="spellStart"/>
            <w:r w:rsidRPr="001B2B62">
              <w:rPr>
                <w:rFonts w:ascii="Times New Roman" w:hAnsi="Times New Roman" w:cs="Times New Roman"/>
              </w:rPr>
              <w:t>неучебной</w:t>
            </w:r>
            <w:proofErr w:type="spellEnd"/>
            <w:r w:rsidRPr="001B2B62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Сформированность творческих способностей учащихся, способности к самообразованию.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 xml:space="preserve">– Развитие волевых качеств, способности к самовоспитанию.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ind w:right="-70"/>
              <w:rPr>
                <w:rFonts w:ascii="Times New Roman" w:hAnsi="Times New Roman" w:cs="Times New Roman"/>
                <w:spacing w:val="45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Средняя оценка</w:t>
            </w:r>
          </w:p>
        </w:tc>
        <w:tc>
          <w:tcPr>
            <w:tcW w:w="857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jc w:val="center"/>
        </w:trPr>
        <w:tc>
          <w:tcPr>
            <w:tcW w:w="888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7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2B62">
              <w:rPr>
                <w:rFonts w:ascii="Times New Roman" w:hAnsi="Times New Roman" w:cs="Times New Roman"/>
                <w:b/>
                <w:bCs/>
              </w:rPr>
              <w:t>Уровень знаний учителя.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государственной политики в области образования, её принципов и организационной основы.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преподаваемого предмета.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Общая эрудиция.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методики преподавания предмета.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методики внеклассной работы.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индивидуально-психологических особенностей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Знание психологии коллектива.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Понимание закономерностей познания.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Ориентация в методах педагогической диагностики уровня обученности и воспитанности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Представление о характеристиках уроков разного типа.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 xml:space="preserve">– Ориентация в классификации методов обучения и их характеристика.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Средняя оценка</w:t>
            </w:r>
          </w:p>
        </w:tc>
        <w:tc>
          <w:tcPr>
            <w:tcW w:w="857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jc w:val="center"/>
        </w:trPr>
        <w:tc>
          <w:tcPr>
            <w:tcW w:w="888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7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2B62">
              <w:rPr>
                <w:rFonts w:ascii="Times New Roman" w:hAnsi="Times New Roman" w:cs="Times New Roman"/>
                <w:b/>
                <w:bCs/>
              </w:rPr>
              <w:t>Гностические умения.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систематически пополнять свои знания путём самообразования.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систематически расширять свои знания путём пристального изучения опыта коллег.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добывать новые знания, изучая реальный педагогический процесс.</w:t>
            </w:r>
          </w:p>
        </w:tc>
        <w:tc>
          <w:tcPr>
            <w:tcW w:w="857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изучать личность учащихся и особенности коллектива для повышения уровня развития и условий, влияющих на результаты обучения и воспитания.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изучать достоинства и недостатки собственной личности и перестраивать свою деятельность в соответствии с целями и условиями её протекания.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методически анализировать и критически оценивать учебный материал, учебные пособия, средства обучения и творчески их использовать.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trHeight w:val="4174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lastRenderedPageBreak/>
              <w:t>4</w:t>
            </w: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1B2B62">
              <w:rPr>
                <w:rFonts w:ascii="Times New Roman" w:hAnsi="Times New Roman" w:cs="Times New Roman"/>
                <w:b/>
                <w:bCs/>
                <w:color w:val="1D1B11"/>
              </w:rPr>
              <w:t>Проектировочные умения.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 xml:space="preserve">– Планирование уроков и системы уроков в соответствии с целями обучения, характером материала, ступенями обучения, с учётом </w:t>
            </w:r>
            <w:proofErr w:type="spellStart"/>
            <w:r w:rsidRPr="001B2B62">
              <w:rPr>
                <w:rFonts w:ascii="Times New Roman" w:hAnsi="Times New Roman" w:cs="Times New Roman"/>
                <w:color w:val="1D1B11"/>
              </w:rPr>
              <w:t>межпредметных</w:t>
            </w:r>
            <w:proofErr w:type="spellEnd"/>
            <w:r w:rsidRPr="001B2B62">
              <w:rPr>
                <w:rFonts w:ascii="Times New Roman" w:hAnsi="Times New Roman" w:cs="Times New Roman"/>
                <w:color w:val="1D1B11"/>
              </w:rPr>
              <w:t xml:space="preserve"> связей.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Планирование обучения с учётом психологических закономерностей овладения предметом, предвидение возможных затруднений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Определение наиболее рациональных видов деятельности учащихся по овладению материалом и предвидение характера их сложностей для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Определение наиболее эффективных методов и приёмов ведения уроков.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Планирование внеклассной работы в единстве с целями и задачами учебно-воспитательного процесса по предмету.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Умение проектировать и создавать элементарные наглядные пособия в соответствии с задачами урока. Умение методически целесообразно использовать средства наглядности и ТСО на уроках и во внеклассной работе.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 xml:space="preserve">– Планирование творческих работ и домашних заданий.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  <w:spacing w:val="45"/>
              </w:rPr>
            </w:pPr>
            <w:r w:rsidRPr="001B2B62">
              <w:rPr>
                <w:rFonts w:ascii="Times New Roman" w:hAnsi="Times New Roman" w:cs="Times New Roman"/>
                <w:color w:val="1D1B11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trHeight w:val="4935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5</w:t>
            </w: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1B2B62">
              <w:rPr>
                <w:rFonts w:ascii="Times New Roman" w:hAnsi="Times New Roman" w:cs="Times New Roman"/>
                <w:b/>
                <w:bCs/>
                <w:color w:val="1D1B11"/>
              </w:rPr>
              <w:t>Конструктивные умения.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Выбор оптимальных приёмов и способов обучения с учётом общих и частных целей обучения.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Отбор и дозировка необходимого материала с учётом его особенностей и уровня подготовки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Расположение материала от лёгкого к более трудному и сложному.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Умение выбрать общие, групповые и индивидуальные формы работы.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Расположение задач и упражнений в порядке увеличения их трудности для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Определение объектов и способов контроля усвоения материала и уровня сформированности умений.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Умение предусмотреть возможные затруднения учащихся в тех или иных видах деятельности.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Рациональное распределение времени на отдельных этапах урока, логические переходы от одного этапа к другому.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 xml:space="preserve">– Определение характера руководства работой учащихся на каждом этапе урока и возможных вариантов изменения хода урока.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6</w:t>
            </w: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  <w:color w:val="1D1B11"/>
              </w:rPr>
            </w:pPr>
            <w:r w:rsidRPr="001B2B62">
              <w:rPr>
                <w:rFonts w:ascii="Times New Roman" w:hAnsi="Times New Roman" w:cs="Times New Roman"/>
                <w:b/>
                <w:bCs/>
                <w:color w:val="1D1B11"/>
              </w:rPr>
              <w:t>Организаторские умения.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Организация классного коллектива и педагогически целенаправленное управление его деятельностью с учётом динамики развития данного коллектива учащихся на протяжении всего курса обучения.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 xml:space="preserve">– Организация своей деятельности и деятельности учащихся для выполнения намеченного плана урока (серии уроков) с соблюдениями принципов НОПТ.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Рациональная организация деятельности и взаимопомощи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Организация факультативных занятий и кружков по предмету с учётом интересов учащихся.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Организация деятельности учащихся по созданию средств наглядности и ТСО.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Реализация, оценка и корректировка намеченных планов по внеклассной работе.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</w:rPr>
            </w:pPr>
            <w:r w:rsidRPr="001B2B62">
              <w:rPr>
                <w:rFonts w:ascii="Times New Roman" w:hAnsi="Times New Roman" w:cs="Times New Roman"/>
                <w:color w:val="1D1B11"/>
              </w:rPr>
              <w:t>– Использование многообразных форм включения учащихся в учебную, трудовую, общественно полезную деятельность; обучение их самоорганизации.</w:t>
            </w:r>
            <w:r w:rsidRPr="001B2B62">
              <w:rPr>
                <w:rFonts w:ascii="Times New Roman" w:hAnsi="Times New Roman" w:cs="Times New Roman"/>
                <w:color w:val="1D1B11"/>
              </w:rPr>
              <w:br/>
              <w:t xml:space="preserve">– Умение организовать соответственную деятельность, связанную с решением педагогических задач (на подготовительных этапах, в процессе занятий, при анализе работы, её обогащении и систематизации). Использование новых, передовых приёмов обучения.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1D1B11"/>
                <w:spacing w:val="45"/>
              </w:rPr>
            </w:pPr>
            <w:r w:rsidRPr="001B2B62">
              <w:rPr>
                <w:rFonts w:ascii="Times New Roman" w:hAnsi="Times New Roman" w:cs="Times New Roman"/>
                <w:color w:val="1D1B11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trHeight w:val="4347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2B62">
              <w:rPr>
                <w:rFonts w:ascii="Times New Roman" w:hAnsi="Times New Roman" w:cs="Times New Roman"/>
                <w:b/>
                <w:bCs/>
              </w:rPr>
              <w:t>Коммуникативные умения.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устанавливать педагогически целесообразные контакты: учитель – класс, учитель – ученик, ученик – класс, ученик – ученик.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Умение раскрывать систему перспективных линий развития коллектива и личности, внушать уверенность в успехе.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Определение в учащемся наиболее сильных сторон его личности и внушение ему уверенности в себе.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Проявление требовательности и справедливости во взаимоотношениях с учащимися.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Внушающее воздействие на учащихся на основании признания авторитета.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Установление и развитие педагогически целесообразных взаимоотношений с участниками педагогического процесса.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 xml:space="preserve">– Предотвращение и разрешение конфликтов (подход к событиям с точки зрения учащегося, изменение его позиции путём раскрытия перед ним подлинных ценностей и целей, преодоление чувств личной неприязни).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B2B62">
              <w:rPr>
                <w:rFonts w:ascii="Times New Roman" w:hAnsi="Times New Roman" w:cs="Times New Roman"/>
                <w:b/>
                <w:bCs/>
              </w:rPr>
              <w:t>Направленность.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Общественная активность, единство слова и дела.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Любовь к своей профессии.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Ответственность, добросовестность.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Увлечённость делом, трудолюбие.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>– Творчество в учебно-воспитательном процессе.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 w:rsidRPr="001B2B62">
              <w:rPr>
                <w:rFonts w:ascii="Times New Roman" w:hAnsi="Times New Roman" w:cs="Times New Roman"/>
              </w:rPr>
              <w:t xml:space="preserve">– Любовь к своему предмету. Любовь к детям. </w:t>
            </w:r>
          </w:p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81F03" w:rsidRPr="001B2B62" w:rsidTr="003B142B">
        <w:trPr>
          <w:gridAfter w:val="1"/>
          <w:wAfter w:w="6" w:type="dxa"/>
          <w:jc w:val="center"/>
        </w:trPr>
        <w:tc>
          <w:tcPr>
            <w:tcW w:w="850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5" w:type="dxa"/>
            <w:gridSpan w:val="2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 w:rsidRPr="001B2B62">
              <w:rPr>
                <w:rFonts w:ascii="Times New Roman" w:hAnsi="Times New Roman" w:cs="Times New Roman"/>
                <w:spacing w:val="45"/>
              </w:rPr>
              <w:t>Общая средняя оценка</w:t>
            </w:r>
          </w:p>
        </w:tc>
        <w:tc>
          <w:tcPr>
            <w:tcW w:w="851" w:type="dxa"/>
          </w:tcPr>
          <w:p w:rsidR="00C81F03" w:rsidRPr="001B2B62" w:rsidRDefault="00C81F03" w:rsidP="003B142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C81F03" w:rsidRPr="009E314C" w:rsidRDefault="00C81F03" w:rsidP="00C81F03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C81F03" w:rsidRPr="009E314C" w:rsidRDefault="00C81F03" w:rsidP="00C81F03">
      <w:pPr>
        <w:rPr>
          <w:rFonts w:ascii="Times New Roman" w:hAnsi="Times New Roman"/>
          <w:sz w:val="24"/>
          <w:szCs w:val="24"/>
        </w:rPr>
      </w:pPr>
    </w:p>
    <w:p w:rsidR="00C81F03" w:rsidRPr="009E314C" w:rsidRDefault="00C81F03" w:rsidP="00C81F03">
      <w:pPr>
        <w:rPr>
          <w:rFonts w:ascii="Times New Roman" w:hAnsi="Times New Roman"/>
          <w:sz w:val="24"/>
          <w:szCs w:val="24"/>
        </w:rPr>
      </w:pPr>
    </w:p>
    <w:p w:rsidR="00C81F03" w:rsidRPr="005B20EC" w:rsidRDefault="00C81F03" w:rsidP="00C8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F03" w:rsidRPr="005B20EC" w:rsidSect="005B20EC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7D7"/>
    <w:multiLevelType w:val="multilevel"/>
    <w:tmpl w:val="DBE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355CB"/>
    <w:multiLevelType w:val="hybridMultilevel"/>
    <w:tmpl w:val="1138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E34A1"/>
    <w:multiLevelType w:val="hybridMultilevel"/>
    <w:tmpl w:val="C23CF74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167B4F"/>
    <w:multiLevelType w:val="hybridMultilevel"/>
    <w:tmpl w:val="31DA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1D44"/>
    <w:multiLevelType w:val="hybridMultilevel"/>
    <w:tmpl w:val="F59E53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AFE2B7A"/>
    <w:multiLevelType w:val="hybridMultilevel"/>
    <w:tmpl w:val="67E63EDA"/>
    <w:lvl w:ilvl="0" w:tplc="9AC6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0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4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2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D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4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F0010D"/>
    <w:multiLevelType w:val="hybridMultilevel"/>
    <w:tmpl w:val="DB4698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20EC"/>
    <w:rsid w:val="000D1C57"/>
    <w:rsid w:val="0035238C"/>
    <w:rsid w:val="004261D8"/>
    <w:rsid w:val="005B20EC"/>
    <w:rsid w:val="00606D17"/>
    <w:rsid w:val="00774888"/>
    <w:rsid w:val="009E1C8B"/>
    <w:rsid w:val="009F7C66"/>
    <w:rsid w:val="00A30F12"/>
    <w:rsid w:val="00AD66C5"/>
    <w:rsid w:val="00AF4188"/>
    <w:rsid w:val="00C5151A"/>
    <w:rsid w:val="00C81F03"/>
    <w:rsid w:val="00DB394B"/>
    <w:rsid w:val="00E5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6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8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371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6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7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4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11</cp:revision>
  <dcterms:created xsi:type="dcterms:W3CDTF">2013-12-16T20:15:00Z</dcterms:created>
  <dcterms:modified xsi:type="dcterms:W3CDTF">2017-06-15T07:05:00Z</dcterms:modified>
</cp:coreProperties>
</file>