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00" w:rsidRDefault="000E4818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b/>
          <w:color w:val="3F3F3F"/>
          <w:sz w:val="28"/>
          <w:szCs w:val="28"/>
        </w:rPr>
        <w:t>ФГОС ДО: развитие ребенка в пространстве игры.</w:t>
      </w:r>
    </w:p>
    <w:p w:rsidR="000E4818" w:rsidRPr="000E4818" w:rsidRDefault="000E4818">
      <w:pPr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DF7D00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b/>
          <w:color w:val="3F3F3F"/>
          <w:sz w:val="28"/>
          <w:szCs w:val="28"/>
        </w:rPr>
        <w:t>Игра —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основная форма проявления активности дошкольника, обогащающая его воображение и эмоциональный мир, пробуждающая творческие силы, развивающая навыки общения с окружающими людьми.</w:t>
      </w:r>
    </w:p>
    <w:p w:rsidR="000E4818" w:rsidRDefault="000E4818">
      <w:p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color w:val="3F3F3F"/>
          <w:sz w:val="28"/>
          <w:szCs w:val="28"/>
        </w:rPr>
        <w:t>ДО</w:t>
      </w:r>
      <w:r w:rsidR="0043209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sz w:val="28"/>
          <w:szCs w:val="28"/>
        </w:rPr>
        <w:t>позиция</w:t>
      </w:r>
      <w:proofErr w:type="gramEnd"/>
      <w:r>
        <w:rPr>
          <w:rFonts w:ascii="Times New Roman" w:hAnsi="Times New Roman" w:cs="Times New Roman"/>
          <w:color w:val="3F3F3F"/>
          <w:sz w:val="28"/>
          <w:szCs w:val="28"/>
        </w:rPr>
        <w:t xml:space="preserve"> субъекта игровой деятельности это личностное образование, позволяющее ставить цели в игровой деятельности, осуществлять решение и коррекцию. Основные направления субъектной позиции ребенка в игровой деятельности это:</w:t>
      </w:r>
    </w:p>
    <w:p w:rsidR="000E4818" w:rsidRDefault="000E4818">
      <w:p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-интерес к деятельности</w:t>
      </w:r>
    </w:p>
    <w:p w:rsidR="000E4818" w:rsidRDefault="000E4818">
      <w:p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-избирательное отношение к разным видам деятельности</w:t>
      </w:r>
    </w:p>
    <w:p w:rsidR="000E4818" w:rsidRDefault="000E4818">
      <w:p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-</w:t>
      </w:r>
      <w:r w:rsidR="0043209C">
        <w:rPr>
          <w:rFonts w:ascii="Times New Roman" w:hAnsi="Times New Roman" w:cs="Times New Roman"/>
          <w:color w:val="3F3F3F"/>
          <w:sz w:val="28"/>
          <w:szCs w:val="28"/>
        </w:rPr>
        <w:t>инициативность и желание заниматься тем или иным видом деятельности</w:t>
      </w:r>
    </w:p>
    <w:p w:rsidR="0043209C" w:rsidRPr="000E4818" w:rsidRDefault="0043209C">
      <w:p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-самостоятельность выбора способов осуществления деятельности и ее продуктов.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В пункте 2.7 Стандарта дошкольного образования игра определяется как инструмент для организации деятельности ребёнка, его многогранного развития в социально-коммуникативной, речевой, познавательной, художественно-эстетической и физической образовательных областях. Персональные психоэмоциональные особенности малыша, его возраст, способности и наклонности определят содержательный контекст игрового процесса.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  <w:t xml:space="preserve">ФГОС ДО указывает на конкретные особенности игрового процесса дошкольника в зависимости от возрастной категории: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младенческий этап (два месяца — один год) – предметная игра, знакомство с предметным миром, приобретение элементарных навыков манипуляции с предметами, близкий эмоциональный контакт с родными;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раннее детство (один-три года) – игра с комбинированными и динамическими игрушками, общение и игры с другими детьми под наблюдение взрослых;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>дошкольный период (три — восемь лет) – более сложный сюжетно-ролевой формат игровой активности, коммуникативная игра с соблюдением определённых правил.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  <w:t>Цели и задачи игры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 Пункт 4.6 ФГОС ДО оговаривает важность развития игровой деятельности в становлении социально-нормативных основ поведения ребёнка, а также в повышении эффективности образовательного процесса: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>Пробуждение интереса — процесс обучения в игровой форме развлекает, доставляет удовольствие и радость, нейтрализует стрессовое напряжение, превращает познание окружающего мира и освоение новых практических навыков в увлекательное путешествие.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Самопознание и самореализация — малыш познаёт свой внутренний мир, учится проявлять инициативность, высказывать своё мнение в общении, опираться на самостоятельность в конструировании, делать осознанный выбор рода занятий и партнёров по игре;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Формирование культуры сотрудничества — совместная игра помогает развить психологические навыки солидарности, обучает коллективной деятельности, умению слышать не только самого себя, но и партнёров по игре, является прекрасным практическим тренингом по искусству разрешения конфликтов и умению находить компромисс, воспитывает уважение к другим людям, формирует чувство справедливости и собственного достоинства;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>Социализация — ребёнок учится различать реальную действительность и условную («понарошку»), развивает волевые качества самодисциплины и понимает необходимость следовать нормам и правилам;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Развитие коммуникативных навыков — малыш осваивает такой инструмент, как речь для решения проблемы взаимопонимания и передачи информации. Игровая терапия — помогает в преодолении трудностей, возникших в какой-либо сфере деятельности ребёнка.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  <w:t xml:space="preserve">Принципы организации свободная форма деятельности ребёнка, исключающая принуждение, совершаемая ради получения положительных эмоций от самого процесса, а не только от конечного результата такой деятельности; творческий характер, построенный на принципе инициативности, самобытной импровизации и неординарности; эмоциональный азарт, проявляющийся в духе соперничества и конкуренции; следование правилам, которые прямо или косвенно отражают логическую последовательность и содержательный рисунок игры.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Типология игровой активности дошкольников </w:t>
      </w:r>
    </w:p>
    <w:p w:rsidR="0043209C" w:rsidRDefault="0043209C">
      <w:p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Виды и</w:t>
      </w:r>
      <w:r w:rsidR="00DF7D00" w:rsidRPr="000E4818">
        <w:rPr>
          <w:rFonts w:ascii="Times New Roman" w:hAnsi="Times New Roman" w:cs="Times New Roman"/>
          <w:color w:val="3F3F3F"/>
          <w:sz w:val="28"/>
          <w:szCs w:val="28"/>
        </w:rPr>
        <w:t>гры, инициаторами которых становятся сами дети (самостоятельные игры): сюжетно-</w:t>
      </w:r>
      <w:proofErr w:type="spellStart"/>
      <w:r w:rsidR="00DF7D00" w:rsidRPr="000E4818">
        <w:rPr>
          <w:rFonts w:ascii="Times New Roman" w:hAnsi="Times New Roman" w:cs="Times New Roman"/>
          <w:color w:val="3F3F3F"/>
          <w:sz w:val="28"/>
          <w:szCs w:val="28"/>
        </w:rPr>
        <w:t>отобразительная</w:t>
      </w:r>
      <w:proofErr w:type="spellEnd"/>
      <w:r w:rsidR="00DF7D00"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; сюжетно-ролевая игра; режиссёрская постановка; театрализованная импровизация. </w:t>
      </w:r>
    </w:p>
    <w:p w:rsidR="00DF7D00" w:rsidRPr="000E4818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lastRenderedPageBreak/>
        <w:t>Игры, рождающиеся по инициативе взрослых. Игры с ярко выраженным обучающим характером: дидактические игры с сюжетным рисунком; игра-эксперимент, игра-путешествие с поисковыми элементами; подвижные разного уровня интенсивности; дидактические игры с музыкальным сопровождением.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  <w:t xml:space="preserve">Игры, являющиеся формой отдыха или смены деятельности: развлекающие игры; интеллектуальные головоломки и состязания; календарные и тематические праздники, карнавальные представления; театрально-костюмированные; народные игры и фольклорные традиции, пришедшие в современный мир из исторического прошлого. </w:t>
      </w:r>
    </w:p>
    <w:p w:rsidR="00DF7D00" w:rsidRPr="000E4818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  <w:t xml:space="preserve">Развитие в условиях ФГОС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Усложнение игрового мастерства ребёнка проходит три фазы: сначала взрослые являются инициаторами игры и авторами сюжетного замысла, затем требуется только их подсказка, наконец, ребёнок совершенствует свои игровые навыки до уровня полной самостоятельности. Богатая фантазия ребёнка и творческая импровизация сделают игру оригинальной и разнообразной по своему замыслу, следовательно, более интересной и увлекательной.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>Для того чтобы игры были действительно интересными и разнообразными требуется проведение серьёзной работы со стороны взрослых по вовлечению ребёнка в познавательную деятельность (пункт 2.6 ФГОС ДО). Эрудированный ребёнок с развитым для своего возраста пониманием окружающего мира, фонтанирует новыми идеями, вовлекая в игру новых участников и наполняя её глубоким содержанием.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Средства педагогической поддержки самостоятельных игр в соответствии с возрастом детей: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>Первая младшая группа — предметная игра, построенная вокруг незамысловатого сюжета, постепенное введение ребёнка в осмысленную игру в контексте конкретной ситуации.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Вторая младшая группа — понимание условного характера игры, развитие индивидуальных умений, обучение игровому взаимодействию в малых группах.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Средняя группа — расширение диапазона игр, поддержка понимания необходимости соблюдения правил, поощрение самостоятельных действий, обогащение игрового опыта посредством усложнения сюжета.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lastRenderedPageBreak/>
        <w:t>Старшая группа — дальнейшее усложнение разнонаправленных игр в совместной с воспитателем деятельности.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Подготовительная группа — построение детского коллектива на принципах игрового сотрудничества и солидарности, поддержка инициативности и самоорганизации, включение элементов ролевого диалога, творческого фантазирования в условиях самодеятельной игровой среды.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  <w:t>Основные требования к эффективной организации и проведению игры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Две модели поведения взрослого: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взрослый является вдохновителем, организатором и координатором игры на основе заранее подготовленного сюжета и подручных средств;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>взрослый включается в спонтанную инициативу детей, занимая равную позицию с остальными игроками, и может оказывать воздействие на ход игры общими для всех способами. Он может предложить новый персонаж, придумать поворот сюжета и т. д.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Большую роль в формировании представлений дошкольников о профессиональной деятельности взрослых имеют сюжетно-ролевые игры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Задачи руководства игровой деятельностью детей: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Стимулировать игровое воспроизведение событий повседневной жизни, таким образом, добиваться знакомства с назначением предметов и освоения навыков их практического применения.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Помогать освоить умение видеть, понимать и формулировать задачу игры. Обучать поиску разнообразных вариантов использования игрушек процессе игры.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>Побуждать использование символических предметов, подменяющих объекты из реальной жизни.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Придумывать игровые ситуации с вымышленными предметами. Формировать опыт замены некоторых игровых действий образами словесной формы выражения.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Пробуждать у детей желание находить различные варианты решения игровой задачи, используя новые комбинации с предметами.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Развивать самостоятельность в принятии решения и поиске разнообразных задач и целей игры.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Прививать игровую культуру, т. е. учить признавать право каждого участника на своё игровое пространство и уважать интересы всех игроков. Стимулировать проявление живого интереса к играм сверстников.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lastRenderedPageBreak/>
        <w:t>Учить ставить игровую задачу самому и принимать задачу, поставленную другими.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Поощрять изобретение интересных и необычных игровых задумок. Обучать умению договариваться. Однако целенаправленно натаскивать детей на шаблонные игровые действия не желательно, поскольку это может губительно сказаться на проявлении свободного творчества.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  <w:t>Игровые образовательные ситуации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Игровые обучающие ситуации: наглядная иллюстрация — обычно применяется в работе с младшими дошкольниками, воспитатель с помощью наглядного материала разыгрывает обыденные ситуации из реального опыта детей, демонстрируя социально допустимые нормы поведения; обучающие упражнения — практикуется в средней группе, воспитанники принимают активное участие в проигрывании сюжета, обучаясь ролевому регулированию, управлению своим поведением; ситуация-проблема — старший дошкольник в активном действии учится овладевать своими чувствами, находить социально приемлемый выход эмоциям, осознавать и понимать свои переживания, контролировать свои речевые реакции при взаимодействии с другими людьми; оценка — воспитанники подготовительной группы проходят практику анализа своего поведения, пытаются давать обоснованную, аргументированную оценку своим решениям и действиям. Это финальная часть игровой ситуации, она требует квалифицированной помощи со стороны педагога. Стержнем игровой обучающей ситуации является сценарий, вокруг которого выстраивается обсуждение: беседа, эксперимент, театральная постановка, путешествие, конструирование и т. д.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  <w:t xml:space="preserve">Организация игрового пространства на основе требований ФГОС ДО П. 3.3 предусматривает: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Для воспитанников младшей группы предметно-пространственную среду необходимо обустраивать с учётом сохранения большого свободного пространства для удовлетворения потребности детей этого возраста в свободном, активном движении, таком как лазание, игра на полу.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Детям, которые перешли в среднюю группу необходимо обустроить центр сюжетно-ролевых ситуаций с ярким, интересным инвентарём, мягким уголком с уютной мебелью и игрушками. Например, замечательно будет организовать в помещении группы центр театрального искусства, «Магазин», «Больницу», «Кухню», «Салон красоты». Предметное пространство средней и старшей группы должно наполняться конструкторами, строительным материалом, зонами настольных игр (лото, шашки, домино), разнообразными 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развивающими макетами, поскольку пятилетки и шестилетки создают целые игровые миры, вовлекая в них своих сверстников, обретая совместный опыт коллективного сотрудничества. </w:t>
      </w:r>
    </w:p>
    <w:p w:rsidR="0043209C" w:rsidRDefault="00DF7D0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0E4818">
        <w:rPr>
          <w:rFonts w:ascii="Times New Roman" w:hAnsi="Times New Roman" w:cs="Times New Roman"/>
          <w:color w:val="3F3F3F"/>
          <w:sz w:val="28"/>
          <w:szCs w:val="28"/>
        </w:rPr>
        <w:t>Не стоит забывать, что организация пространства, в которой находится ребёнок, не должна лишать его права на уединение и спокойную сосредоточенную деятельность.</w:t>
      </w:r>
    </w:p>
    <w:p w:rsidR="00DF7D00" w:rsidRPr="000E4818" w:rsidRDefault="00DF7D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4818">
        <w:rPr>
          <w:rFonts w:ascii="Times New Roman" w:hAnsi="Times New Roman" w:cs="Times New Roman"/>
          <w:color w:val="3F3F3F"/>
          <w:sz w:val="28"/>
          <w:szCs w:val="28"/>
        </w:rPr>
        <w:t xml:space="preserve"> П. 3.3.5 разрешает образовательной организации самостоятельно определять игровое оборудование. Согласно требованиям ФГОС ДО набор игрушек должен пополняться постепенно, периодически меняться в соответствии с возрастом и жизненным опытом детей.</w:t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0E4818">
        <w:rPr>
          <w:rFonts w:ascii="Times New Roman" w:hAnsi="Times New Roman" w:cs="Times New Roman"/>
          <w:color w:val="3F3F3F"/>
          <w:sz w:val="28"/>
          <w:szCs w:val="28"/>
        </w:rPr>
        <w:br/>
      </w:r>
    </w:p>
    <w:sectPr w:rsidR="00DF7D00" w:rsidRPr="000E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00"/>
    <w:rsid w:val="000E4818"/>
    <w:rsid w:val="002C6123"/>
    <w:rsid w:val="0043209C"/>
    <w:rsid w:val="009E37B2"/>
    <w:rsid w:val="00D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EC22"/>
  <w15:chartTrackingRefBased/>
  <w15:docId w15:val="{BAF3E016-5286-49EB-9F0F-D3742EB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соловьева</dc:creator>
  <cp:keywords/>
  <dc:description/>
  <cp:lastModifiedBy>елена соловьева</cp:lastModifiedBy>
  <cp:revision>2</cp:revision>
  <dcterms:created xsi:type="dcterms:W3CDTF">2018-12-13T08:33:00Z</dcterms:created>
  <dcterms:modified xsi:type="dcterms:W3CDTF">2018-12-13T09:01:00Z</dcterms:modified>
</cp:coreProperties>
</file>